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09F7" w:rsidRPr="00C453F9" w:rsidRDefault="002252AD" w:rsidP="00375B0C">
      <w:pPr>
        <w:spacing w:after="0" w:line="240" w:lineRule="auto"/>
        <w:jc w:val="center"/>
        <w:rPr>
          <w:rFonts w:ascii="Times New Roman" w:hAnsi="Times New Roman" w:cs="Times New Roman"/>
          <w:b/>
          <w:sz w:val="24"/>
          <w:szCs w:val="24"/>
        </w:rPr>
      </w:pPr>
      <w:r w:rsidRPr="00C453F9">
        <w:rPr>
          <w:rFonts w:ascii="Times New Roman" w:hAnsi="Times New Roman" w:cs="Times New Roman"/>
          <w:b/>
          <w:sz w:val="24"/>
          <w:szCs w:val="24"/>
        </w:rPr>
        <w:t>SOSYAL GÜVENLİK KURUMU KAPSAMINDAKİ KİŞİLERİN TÜRK ECZACILARI BİRLİĞİ ÜYESİ</w:t>
      </w:r>
      <w:r w:rsidRPr="00C453F9">
        <w:rPr>
          <w:b/>
        </w:rPr>
        <w:t xml:space="preserve"> </w:t>
      </w:r>
      <w:r w:rsidRPr="00C453F9">
        <w:rPr>
          <w:rFonts w:ascii="Times New Roman" w:hAnsi="Times New Roman" w:cs="Times New Roman"/>
          <w:b/>
          <w:sz w:val="24"/>
          <w:szCs w:val="24"/>
        </w:rPr>
        <w:t>ECZANELERDEN İLAÇ TEMİNİNE İLİŞKİN EK PROTOKOL</w:t>
      </w:r>
    </w:p>
    <w:p w:rsidR="00DB09BA" w:rsidRPr="00C453F9" w:rsidRDefault="00DB09BA" w:rsidP="00375B0C">
      <w:pPr>
        <w:spacing w:after="0" w:line="240" w:lineRule="auto"/>
        <w:jc w:val="center"/>
        <w:rPr>
          <w:b/>
        </w:rPr>
      </w:pPr>
      <w:r w:rsidRPr="00C453F9">
        <w:rPr>
          <w:rFonts w:ascii="Times New Roman" w:hAnsi="Times New Roman" w:cs="Times New Roman"/>
          <w:b/>
          <w:sz w:val="24"/>
          <w:szCs w:val="24"/>
        </w:rPr>
        <w:t>2018/1</w:t>
      </w:r>
    </w:p>
    <w:p w:rsidR="002252AD" w:rsidRPr="000A300F" w:rsidRDefault="002252AD" w:rsidP="00375B0C">
      <w:pPr>
        <w:spacing w:after="0" w:line="240" w:lineRule="auto"/>
        <w:rPr>
          <w:rFonts w:ascii="Times New Roman" w:hAnsi="Times New Roman" w:cs="Times New Roman"/>
          <w:sz w:val="24"/>
          <w:szCs w:val="24"/>
        </w:rPr>
      </w:pPr>
    </w:p>
    <w:p w:rsidR="002252AD" w:rsidRPr="00DB09BA" w:rsidRDefault="002252AD" w:rsidP="00375B0C">
      <w:pPr>
        <w:spacing w:after="0" w:line="240" w:lineRule="auto"/>
        <w:jc w:val="both"/>
        <w:rPr>
          <w:rFonts w:ascii="Times New Roman" w:hAnsi="Times New Roman" w:cs="Times New Roman"/>
          <w:sz w:val="24"/>
          <w:szCs w:val="24"/>
        </w:rPr>
      </w:pPr>
      <w:r w:rsidRPr="00DB09BA">
        <w:rPr>
          <w:rFonts w:ascii="Times New Roman" w:hAnsi="Times New Roman" w:cs="Times New Roman"/>
          <w:b/>
          <w:sz w:val="24"/>
          <w:szCs w:val="24"/>
        </w:rPr>
        <w:t>Madde 1-</w:t>
      </w:r>
      <w:r w:rsidRPr="00DB09BA">
        <w:rPr>
          <w:rFonts w:ascii="Times New Roman" w:hAnsi="Times New Roman" w:cs="Times New Roman"/>
          <w:sz w:val="24"/>
          <w:szCs w:val="24"/>
        </w:rPr>
        <w:t xml:space="preserve"> 01/04/2016 tarihinde yürürlüğe giren “Sosyal Güvenlik Kurumu Kapsamındaki Kişilerin Türk Eczacıları Birliği Üyesi Eczanelerden İ</w:t>
      </w:r>
      <w:r w:rsidR="00DB09BA">
        <w:rPr>
          <w:rFonts w:ascii="Times New Roman" w:hAnsi="Times New Roman" w:cs="Times New Roman"/>
          <w:sz w:val="24"/>
          <w:szCs w:val="24"/>
        </w:rPr>
        <w:t xml:space="preserve">laç Teminine İlişkin Protokolün </w:t>
      </w:r>
      <w:r w:rsidR="00396430" w:rsidRPr="00DB09BA">
        <w:rPr>
          <w:rFonts w:ascii="Times New Roman" w:hAnsi="Times New Roman" w:cs="Times New Roman"/>
          <w:sz w:val="24"/>
          <w:szCs w:val="24"/>
        </w:rPr>
        <w:t>(Protokol) 1.4.7</w:t>
      </w:r>
      <w:r w:rsidR="00697CE6" w:rsidRPr="00DB09BA">
        <w:rPr>
          <w:rFonts w:ascii="Times New Roman" w:hAnsi="Times New Roman" w:cs="Times New Roman"/>
          <w:sz w:val="24"/>
          <w:szCs w:val="24"/>
        </w:rPr>
        <w:t>.</w:t>
      </w:r>
      <w:r w:rsidRPr="00DB09BA">
        <w:rPr>
          <w:rFonts w:ascii="Times New Roman" w:hAnsi="Times New Roman" w:cs="Times New Roman"/>
          <w:sz w:val="24"/>
          <w:szCs w:val="24"/>
        </w:rPr>
        <w:t xml:space="preserve"> numaralı maddesi aşağıdaki</w:t>
      </w:r>
      <w:r w:rsidR="000A300F" w:rsidRPr="00DB09BA">
        <w:rPr>
          <w:rFonts w:ascii="Times New Roman" w:hAnsi="Times New Roman" w:cs="Times New Roman"/>
          <w:sz w:val="24"/>
          <w:szCs w:val="24"/>
        </w:rPr>
        <w:t xml:space="preserve"> şekilde değiştirilmiştir;</w:t>
      </w:r>
    </w:p>
    <w:p w:rsidR="000A300F" w:rsidRDefault="000A300F" w:rsidP="00375B0C">
      <w:pPr>
        <w:spacing w:after="0" w:line="240" w:lineRule="auto"/>
        <w:jc w:val="both"/>
        <w:rPr>
          <w:rFonts w:ascii="Times New Roman" w:hAnsi="Times New Roman" w:cs="Times New Roman"/>
          <w:sz w:val="24"/>
          <w:szCs w:val="24"/>
        </w:rPr>
      </w:pPr>
      <w:r w:rsidRPr="00DB09BA">
        <w:rPr>
          <w:rFonts w:ascii="Times New Roman" w:hAnsi="Times New Roman" w:cs="Times New Roman"/>
          <w:sz w:val="24"/>
          <w:szCs w:val="24"/>
        </w:rPr>
        <w:t>“</w:t>
      </w:r>
      <w:r w:rsidRPr="00DB09BA">
        <w:rPr>
          <w:rFonts w:ascii="Times New Roman" w:hAnsi="Times New Roman" w:cs="Times New Roman"/>
          <w:b/>
          <w:sz w:val="24"/>
          <w:szCs w:val="24"/>
        </w:rPr>
        <w:t>1.4.7. Mevzuat:</w:t>
      </w:r>
      <w:r w:rsidRPr="00DB09BA">
        <w:rPr>
          <w:rFonts w:ascii="Times New Roman" w:hAnsi="Times New Roman" w:cs="Times New Roman"/>
          <w:sz w:val="24"/>
          <w:szCs w:val="24"/>
        </w:rPr>
        <w:t xml:space="preserve"> Kanun, tüzük, yönetmelik, tebliğ, genelge, yönerge, usul ve esasları ve diğer yasal mevzuatı,”</w:t>
      </w:r>
    </w:p>
    <w:p w:rsidR="00375B0C" w:rsidRDefault="00375B0C" w:rsidP="00375B0C">
      <w:pPr>
        <w:spacing w:after="0" w:line="240" w:lineRule="auto"/>
        <w:jc w:val="both"/>
        <w:rPr>
          <w:rFonts w:ascii="Times New Roman" w:hAnsi="Times New Roman" w:cs="Times New Roman"/>
          <w:sz w:val="24"/>
          <w:szCs w:val="24"/>
        </w:rPr>
      </w:pPr>
    </w:p>
    <w:p w:rsidR="00F6435A" w:rsidRDefault="00F6435A" w:rsidP="00375B0C">
      <w:pPr>
        <w:spacing w:after="0" w:line="240" w:lineRule="auto"/>
        <w:jc w:val="both"/>
        <w:rPr>
          <w:rFonts w:ascii="Times New Roman" w:hAnsi="Times New Roman" w:cs="Times New Roman"/>
          <w:sz w:val="24"/>
          <w:szCs w:val="24"/>
        </w:rPr>
      </w:pPr>
      <w:r w:rsidRPr="00F6435A">
        <w:rPr>
          <w:rFonts w:ascii="Times New Roman" w:hAnsi="Times New Roman" w:cs="Times New Roman"/>
          <w:b/>
          <w:sz w:val="24"/>
          <w:szCs w:val="24"/>
        </w:rPr>
        <w:t xml:space="preserve">Madde 2- </w:t>
      </w:r>
      <w:r>
        <w:rPr>
          <w:rFonts w:ascii="Times New Roman" w:hAnsi="Times New Roman" w:cs="Times New Roman"/>
          <w:sz w:val="24"/>
          <w:szCs w:val="24"/>
        </w:rPr>
        <w:t>Protokolün 3.2.2 numaralı maddesi aşağıdaki şekilde değiştirilmiştir;</w:t>
      </w:r>
    </w:p>
    <w:p w:rsidR="00F6435A" w:rsidRDefault="00F6435A" w:rsidP="00375B0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EF68C5">
        <w:rPr>
          <w:rFonts w:ascii="Times New Roman" w:hAnsi="Times New Roman"/>
          <w:b/>
          <w:sz w:val="24"/>
          <w:szCs w:val="24"/>
        </w:rPr>
        <w:t xml:space="preserve">3.2.2. </w:t>
      </w:r>
      <w:r w:rsidRPr="00EF68C5">
        <w:rPr>
          <w:rFonts w:ascii="Times New Roman" w:hAnsi="Times New Roman"/>
          <w:sz w:val="24"/>
          <w:szCs w:val="24"/>
        </w:rPr>
        <w:t>Reçetelerin arka yüzünde; reçete sahibi ya da ilacı/ilaçları alan kişinin adı, soyadı</w:t>
      </w:r>
      <w:r>
        <w:rPr>
          <w:rFonts w:ascii="Times New Roman" w:hAnsi="Times New Roman"/>
          <w:sz w:val="24"/>
          <w:szCs w:val="24"/>
        </w:rPr>
        <w:t>, imzası</w:t>
      </w:r>
      <w:r w:rsidRPr="00EF68C5">
        <w:rPr>
          <w:rFonts w:ascii="Times New Roman" w:hAnsi="Times New Roman"/>
          <w:sz w:val="24"/>
          <w:szCs w:val="24"/>
        </w:rPr>
        <w:t xml:space="preserve"> ve “</w:t>
      </w:r>
      <w:proofErr w:type="gramStart"/>
      <w:r w:rsidRPr="00EF68C5">
        <w:rPr>
          <w:rFonts w:ascii="Times New Roman" w:hAnsi="Times New Roman"/>
          <w:sz w:val="24"/>
          <w:szCs w:val="24"/>
        </w:rPr>
        <w:t>....</w:t>
      </w:r>
      <w:proofErr w:type="gramEnd"/>
      <w:r w:rsidRPr="00EF68C5">
        <w:rPr>
          <w:rFonts w:ascii="Times New Roman" w:hAnsi="Times New Roman"/>
          <w:sz w:val="24"/>
          <w:szCs w:val="24"/>
        </w:rPr>
        <w:t xml:space="preserve"> kalem </w:t>
      </w:r>
      <w:proofErr w:type="gramStart"/>
      <w:r w:rsidRPr="00EF68C5">
        <w:rPr>
          <w:rFonts w:ascii="Times New Roman" w:hAnsi="Times New Roman"/>
          <w:sz w:val="24"/>
          <w:szCs w:val="24"/>
        </w:rPr>
        <w:t>....</w:t>
      </w:r>
      <w:proofErr w:type="gramEnd"/>
      <w:r w:rsidRPr="00EF68C5">
        <w:rPr>
          <w:rFonts w:ascii="Times New Roman" w:hAnsi="Times New Roman"/>
          <w:sz w:val="24"/>
          <w:szCs w:val="24"/>
        </w:rPr>
        <w:t>kutu ilacı aldım” ibaresi, T.C. Kimlik Numarası, T.C. Kimlik Numarası olmaması halinde ibraz edilen kimlik belge numarası yer alacaktır. Okuma yazma bilmeyen reçete sahibi veya ilacı/ilaçları alan kişinin reçeteye parmak izi alınır.</w:t>
      </w:r>
      <w:r>
        <w:rPr>
          <w:rFonts w:ascii="Times New Roman" w:hAnsi="Times New Roman"/>
          <w:sz w:val="24"/>
          <w:szCs w:val="24"/>
        </w:rPr>
        <w:t>”</w:t>
      </w:r>
    </w:p>
    <w:p w:rsidR="00317ACF" w:rsidRDefault="00317ACF" w:rsidP="00375B0C">
      <w:pPr>
        <w:spacing w:after="0" w:line="240" w:lineRule="auto"/>
        <w:jc w:val="both"/>
        <w:rPr>
          <w:rFonts w:ascii="Times New Roman" w:hAnsi="Times New Roman" w:cs="Times New Roman"/>
          <w:sz w:val="24"/>
          <w:szCs w:val="24"/>
        </w:rPr>
      </w:pPr>
    </w:p>
    <w:p w:rsidR="00664356" w:rsidRPr="00DB09BA" w:rsidRDefault="00E06234" w:rsidP="00375B0C">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Madde </w:t>
      </w:r>
      <w:r w:rsidR="00F6435A">
        <w:rPr>
          <w:rFonts w:ascii="Times New Roman" w:hAnsi="Times New Roman" w:cs="Times New Roman"/>
          <w:b/>
          <w:sz w:val="24"/>
          <w:szCs w:val="24"/>
        </w:rPr>
        <w:t>3</w:t>
      </w:r>
      <w:r w:rsidR="00664356" w:rsidRPr="00DB09BA">
        <w:rPr>
          <w:rFonts w:ascii="Times New Roman" w:hAnsi="Times New Roman" w:cs="Times New Roman"/>
          <w:b/>
          <w:sz w:val="24"/>
          <w:szCs w:val="24"/>
        </w:rPr>
        <w:t>-</w:t>
      </w:r>
      <w:r w:rsidR="00664356" w:rsidRPr="00DB09BA">
        <w:rPr>
          <w:rFonts w:ascii="Times New Roman" w:hAnsi="Times New Roman" w:cs="Times New Roman"/>
          <w:sz w:val="24"/>
          <w:szCs w:val="24"/>
        </w:rPr>
        <w:t xml:space="preserve"> Protokolün 3.2.8. numaralı maddesi</w:t>
      </w:r>
      <w:r w:rsidR="00DB09BA">
        <w:rPr>
          <w:rFonts w:ascii="Times New Roman" w:hAnsi="Times New Roman" w:cs="Times New Roman"/>
          <w:sz w:val="24"/>
          <w:szCs w:val="24"/>
        </w:rPr>
        <w:t>nin son paragrafı</w:t>
      </w:r>
      <w:r w:rsidR="00664356" w:rsidRPr="00DB09BA">
        <w:rPr>
          <w:rFonts w:ascii="Times New Roman" w:hAnsi="Times New Roman" w:cs="Times New Roman"/>
          <w:sz w:val="24"/>
          <w:szCs w:val="24"/>
        </w:rPr>
        <w:t xml:space="preserve"> aşağıdaki şekilde değiştirilmiştir;</w:t>
      </w:r>
    </w:p>
    <w:p w:rsidR="00664356" w:rsidRDefault="00DB09BA" w:rsidP="00375B0C">
      <w:pPr>
        <w:spacing w:after="0" w:line="240" w:lineRule="auto"/>
        <w:contextualSpacing/>
        <w:jc w:val="both"/>
        <w:rPr>
          <w:rFonts w:ascii="Times New Roman" w:hAnsi="Times New Roman" w:cs="Times New Roman"/>
          <w:sz w:val="24"/>
          <w:szCs w:val="24"/>
        </w:rPr>
      </w:pPr>
      <w:r>
        <w:rPr>
          <w:rFonts w:ascii="Times New Roman" w:hAnsi="Times New Roman" w:cs="Times New Roman"/>
          <w:b/>
          <w:sz w:val="24"/>
          <w:szCs w:val="24"/>
        </w:rPr>
        <w:t>“</w:t>
      </w:r>
      <w:r w:rsidR="00664356" w:rsidRPr="00DB09BA">
        <w:rPr>
          <w:rFonts w:ascii="Times New Roman" w:hAnsi="Times New Roman" w:cs="Times New Roman"/>
          <w:sz w:val="24"/>
          <w:szCs w:val="24"/>
        </w:rPr>
        <w:t xml:space="preserve">Yurtdışı sigortalılarından </w:t>
      </w:r>
      <w:r w:rsidR="00664356" w:rsidRPr="00DB09BA">
        <w:rPr>
          <w:rFonts w:ascii="Times New Roman" w:hAnsi="Times New Roman" w:cs="Times New Roman"/>
          <w:color w:val="000000" w:themeColor="text1"/>
          <w:sz w:val="24"/>
          <w:szCs w:val="24"/>
        </w:rPr>
        <w:t>TC Kimlik Numarası</w:t>
      </w:r>
      <w:r w:rsidR="009A57C7" w:rsidRPr="00DB09BA">
        <w:rPr>
          <w:rFonts w:ascii="Times New Roman" w:hAnsi="Times New Roman" w:cs="Times New Roman"/>
          <w:color w:val="00B050"/>
          <w:sz w:val="24"/>
          <w:szCs w:val="24"/>
        </w:rPr>
        <w:t xml:space="preserve"> </w:t>
      </w:r>
      <w:r w:rsidR="00664356" w:rsidRPr="00DB09BA">
        <w:rPr>
          <w:rFonts w:ascii="Times New Roman" w:hAnsi="Times New Roman" w:cs="Times New Roman"/>
          <w:sz w:val="24"/>
          <w:szCs w:val="24"/>
        </w:rPr>
        <w:t xml:space="preserve">veya YUPASS ile MEDULA sisteminden </w:t>
      </w:r>
      <w:proofErr w:type="gramStart"/>
      <w:r w:rsidR="00664356" w:rsidRPr="00DB09BA">
        <w:rPr>
          <w:rFonts w:ascii="Times New Roman" w:hAnsi="Times New Roman" w:cs="Times New Roman"/>
          <w:sz w:val="24"/>
          <w:szCs w:val="24"/>
        </w:rPr>
        <w:t>provizyon</w:t>
      </w:r>
      <w:proofErr w:type="gramEnd"/>
      <w:r w:rsidR="00664356" w:rsidRPr="00DB09BA">
        <w:rPr>
          <w:rFonts w:ascii="Times New Roman" w:hAnsi="Times New Roman" w:cs="Times New Roman"/>
          <w:sz w:val="24"/>
          <w:szCs w:val="24"/>
        </w:rPr>
        <w:t xml:space="preserve"> alınan sigortalıların reçeteleri ise bu madde çerçevesinde değerlendirilmeyecek, diğer reçeteler gibi MEDULA üzerinden karşılanacaktır.”</w:t>
      </w:r>
    </w:p>
    <w:p w:rsidR="00317ACF" w:rsidRPr="00DB09BA" w:rsidRDefault="00317ACF" w:rsidP="00375B0C">
      <w:pPr>
        <w:spacing w:after="0" w:line="240" w:lineRule="auto"/>
        <w:contextualSpacing/>
        <w:jc w:val="both"/>
        <w:rPr>
          <w:rFonts w:ascii="Times New Roman" w:hAnsi="Times New Roman" w:cs="Times New Roman"/>
          <w:sz w:val="24"/>
          <w:szCs w:val="24"/>
        </w:rPr>
      </w:pPr>
    </w:p>
    <w:p w:rsidR="003A28A2" w:rsidRPr="00DB09BA" w:rsidRDefault="00F6435A" w:rsidP="00375B0C">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Madde 4</w:t>
      </w:r>
      <w:r w:rsidR="00DB09BA" w:rsidRPr="00DB09BA">
        <w:rPr>
          <w:rFonts w:ascii="Times New Roman" w:hAnsi="Times New Roman" w:cs="Times New Roman"/>
          <w:b/>
          <w:sz w:val="24"/>
          <w:szCs w:val="24"/>
        </w:rPr>
        <w:t>-</w:t>
      </w:r>
      <w:r w:rsidR="003A28A2" w:rsidRPr="00DB09BA">
        <w:rPr>
          <w:rFonts w:ascii="Times New Roman" w:hAnsi="Times New Roman" w:cs="Times New Roman"/>
          <w:sz w:val="24"/>
          <w:szCs w:val="24"/>
        </w:rPr>
        <w:t xml:space="preserve"> Protokolün</w:t>
      </w:r>
      <w:r w:rsidR="008A3B8B" w:rsidRPr="00DB09BA">
        <w:rPr>
          <w:rFonts w:ascii="Times New Roman" w:hAnsi="Times New Roman" w:cs="Times New Roman"/>
          <w:sz w:val="24"/>
          <w:szCs w:val="24"/>
        </w:rPr>
        <w:t xml:space="preserve"> 3.2.9. numaralı maddesi aşa</w:t>
      </w:r>
      <w:r w:rsidR="00E06234">
        <w:rPr>
          <w:rFonts w:ascii="Times New Roman" w:hAnsi="Times New Roman" w:cs="Times New Roman"/>
          <w:sz w:val="24"/>
          <w:szCs w:val="24"/>
        </w:rPr>
        <w:t>ğıdaki şekilde değiştirilmiştir;</w:t>
      </w:r>
    </w:p>
    <w:p w:rsidR="008A3B8B" w:rsidRPr="00DB09BA" w:rsidRDefault="008A3B8B" w:rsidP="00375B0C">
      <w:pPr>
        <w:pStyle w:val="TableParagraph"/>
        <w:ind w:right="96"/>
        <w:jc w:val="both"/>
        <w:rPr>
          <w:sz w:val="24"/>
          <w:szCs w:val="24"/>
        </w:rPr>
      </w:pPr>
      <w:r w:rsidRPr="00DB09BA">
        <w:rPr>
          <w:b/>
          <w:sz w:val="24"/>
          <w:szCs w:val="24"/>
        </w:rPr>
        <w:t xml:space="preserve">“3.2.9. </w:t>
      </w:r>
      <w:r w:rsidRPr="00DB09BA">
        <w:rPr>
          <w:rFonts w:eastAsia="Calibri"/>
          <w:sz w:val="24"/>
          <w:szCs w:val="24"/>
          <w:lang w:eastAsia="en-US" w:bidi="ar-SA"/>
        </w:rPr>
        <w:t>Sadece</w:t>
      </w:r>
      <w:r w:rsidRPr="00DB09BA">
        <w:rPr>
          <w:b/>
          <w:sz w:val="24"/>
          <w:szCs w:val="24"/>
        </w:rPr>
        <w:t xml:space="preserve"> </w:t>
      </w:r>
      <w:r w:rsidRPr="00DB09BA">
        <w:rPr>
          <w:sz w:val="24"/>
          <w:szCs w:val="24"/>
        </w:rPr>
        <w:t xml:space="preserve">aşağıda belirtilen ilaçların kullanımında </w:t>
      </w:r>
      <w:proofErr w:type="spellStart"/>
      <w:r w:rsidRPr="00DB09BA">
        <w:rPr>
          <w:sz w:val="24"/>
          <w:szCs w:val="24"/>
        </w:rPr>
        <w:t>endikasyon</w:t>
      </w:r>
      <w:proofErr w:type="spellEnd"/>
      <w:r w:rsidRPr="00DB09BA">
        <w:rPr>
          <w:sz w:val="24"/>
          <w:szCs w:val="24"/>
        </w:rPr>
        <w:t xml:space="preserve"> uyumu aranacaktır;</w:t>
      </w:r>
    </w:p>
    <w:p w:rsidR="00914F58" w:rsidRPr="00DB09BA" w:rsidRDefault="00914F58" w:rsidP="00375B0C">
      <w:pPr>
        <w:pStyle w:val="TableParagraph"/>
        <w:ind w:right="96"/>
        <w:jc w:val="both"/>
        <w:rPr>
          <w:b/>
          <w:color w:val="0000FF"/>
          <w:sz w:val="24"/>
          <w:szCs w:val="24"/>
        </w:rPr>
      </w:pPr>
    </w:p>
    <w:p w:rsidR="008A3B8B" w:rsidRPr="00E06234" w:rsidRDefault="008A3B8B" w:rsidP="00375B0C">
      <w:pPr>
        <w:pStyle w:val="ListeParagraf"/>
        <w:numPr>
          <w:ilvl w:val="0"/>
          <w:numId w:val="2"/>
        </w:numPr>
        <w:spacing w:after="0" w:line="240" w:lineRule="auto"/>
        <w:jc w:val="both"/>
        <w:rPr>
          <w:rFonts w:ascii="Times New Roman" w:hAnsi="Times New Roman" w:cs="Times New Roman"/>
          <w:sz w:val="24"/>
          <w:szCs w:val="24"/>
        </w:rPr>
      </w:pPr>
      <w:proofErr w:type="spellStart"/>
      <w:r w:rsidRPr="00E06234">
        <w:rPr>
          <w:rFonts w:ascii="Times New Roman" w:hAnsi="Times New Roman" w:cs="Times New Roman"/>
          <w:sz w:val="24"/>
          <w:szCs w:val="24"/>
        </w:rPr>
        <w:t>SUT’ta</w:t>
      </w:r>
      <w:proofErr w:type="spellEnd"/>
      <w:r w:rsidRPr="00E06234">
        <w:rPr>
          <w:rFonts w:ascii="Times New Roman" w:hAnsi="Times New Roman" w:cs="Times New Roman"/>
          <w:sz w:val="24"/>
          <w:szCs w:val="24"/>
        </w:rPr>
        <w:t xml:space="preserve"> ödeme şartı </w:t>
      </w:r>
      <w:proofErr w:type="spellStart"/>
      <w:r w:rsidRPr="00E06234">
        <w:rPr>
          <w:rFonts w:ascii="Times New Roman" w:hAnsi="Times New Roman" w:cs="Times New Roman"/>
          <w:sz w:val="24"/>
          <w:szCs w:val="24"/>
        </w:rPr>
        <w:t>endikasyona</w:t>
      </w:r>
      <w:proofErr w:type="spellEnd"/>
      <w:r w:rsidRPr="00E06234">
        <w:rPr>
          <w:rFonts w:ascii="Times New Roman" w:hAnsi="Times New Roman" w:cs="Times New Roman"/>
          <w:sz w:val="24"/>
          <w:szCs w:val="24"/>
        </w:rPr>
        <w:t xml:space="preserve"> bağlı olan ilaçlar (</w:t>
      </w:r>
      <w:proofErr w:type="spellStart"/>
      <w:r w:rsidRPr="00E06234">
        <w:rPr>
          <w:rFonts w:ascii="Times New Roman" w:hAnsi="Times New Roman" w:cs="Times New Roman"/>
          <w:sz w:val="24"/>
          <w:szCs w:val="24"/>
        </w:rPr>
        <w:t>SUT’un</w:t>
      </w:r>
      <w:proofErr w:type="spellEnd"/>
      <w:r w:rsidRPr="00E06234">
        <w:rPr>
          <w:rFonts w:ascii="Times New Roman" w:hAnsi="Times New Roman" w:cs="Times New Roman"/>
          <w:sz w:val="24"/>
          <w:szCs w:val="24"/>
        </w:rPr>
        <w:t xml:space="preserve"> 4.2 numaralı maddesinde özel olarak etken madde adı belirtilip </w:t>
      </w:r>
      <w:proofErr w:type="spellStart"/>
      <w:r w:rsidRPr="00E06234">
        <w:rPr>
          <w:rFonts w:ascii="Times New Roman" w:hAnsi="Times New Roman" w:cs="Times New Roman"/>
          <w:sz w:val="24"/>
          <w:szCs w:val="24"/>
        </w:rPr>
        <w:t>endikasyon</w:t>
      </w:r>
      <w:proofErr w:type="spellEnd"/>
      <w:r w:rsidRPr="00E06234">
        <w:rPr>
          <w:rFonts w:ascii="Times New Roman" w:hAnsi="Times New Roman" w:cs="Times New Roman"/>
          <w:sz w:val="24"/>
          <w:szCs w:val="24"/>
        </w:rPr>
        <w:t xml:space="preserve"> uyumu aranacağı belirtilen ilaçlar),</w:t>
      </w:r>
    </w:p>
    <w:p w:rsidR="008A3B8B" w:rsidRPr="00E06234" w:rsidRDefault="008A3B8B" w:rsidP="00375B0C">
      <w:pPr>
        <w:pStyle w:val="ListeParagraf"/>
        <w:numPr>
          <w:ilvl w:val="0"/>
          <w:numId w:val="2"/>
        </w:numPr>
        <w:spacing w:after="0" w:line="240" w:lineRule="auto"/>
        <w:jc w:val="both"/>
        <w:rPr>
          <w:rFonts w:ascii="Times New Roman" w:hAnsi="Times New Roman" w:cs="Times New Roman"/>
          <w:b/>
          <w:sz w:val="24"/>
          <w:szCs w:val="24"/>
        </w:rPr>
      </w:pPr>
      <w:r w:rsidRPr="00E06234">
        <w:rPr>
          <w:rFonts w:ascii="Times New Roman" w:hAnsi="Times New Roman" w:cs="Times New Roman"/>
          <w:sz w:val="24"/>
          <w:szCs w:val="24"/>
        </w:rPr>
        <w:t xml:space="preserve">SUT eki EK-4/E, EK-4/F ve EK-4/G listelerinde ödeme şartı olarak ayrıca </w:t>
      </w:r>
      <w:proofErr w:type="spellStart"/>
      <w:r w:rsidRPr="00E06234">
        <w:rPr>
          <w:rFonts w:ascii="Times New Roman" w:hAnsi="Times New Roman" w:cs="Times New Roman"/>
          <w:sz w:val="24"/>
          <w:szCs w:val="24"/>
        </w:rPr>
        <w:t>endikasyon</w:t>
      </w:r>
      <w:proofErr w:type="spellEnd"/>
      <w:r w:rsidRPr="00E06234">
        <w:rPr>
          <w:rFonts w:ascii="Times New Roman" w:hAnsi="Times New Roman" w:cs="Times New Roman"/>
          <w:sz w:val="24"/>
          <w:szCs w:val="24"/>
        </w:rPr>
        <w:t xml:space="preserve"> belirtilen ilaçlar, </w:t>
      </w:r>
    </w:p>
    <w:p w:rsidR="008A3B8B" w:rsidRPr="00E06234" w:rsidRDefault="008A3B8B" w:rsidP="00375B0C">
      <w:pPr>
        <w:pStyle w:val="ListeParagraf"/>
        <w:numPr>
          <w:ilvl w:val="0"/>
          <w:numId w:val="2"/>
        </w:numPr>
        <w:spacing w:after="0" w:line="240" w:lineRule="auto"/>
        <w:jc w:val="both"/>
        <w:rPr>
          <w:rFonts w:ascii="Times New Roman" w:hAnsi="Times New Roman" w:cs="Times New Roman"/>
          <w:sz w:val="24"/>
          <w:szCs w:val="24"/>
        </w:rPr>
      </w:pPr>
      <w:r w:rsidRPr="00E06234">
        <w:rPr>
          <w:rFonts w:ascii="Times New Roman" w:hAnsi="Times New Roman" w:cs="Times New Roman"/>
          <w:sz w:val="24"/>
          <w:szCs w:val="24"/>
        </w:rPr>
        <w:t xml:space="preserve">Sağlık Bakanlığı tarafından yayımlanan </w:t>
      </w:r>
      <w:proofErr w:type="spellStart"/>
      <w:r w:rsidRPr="00E06234">
        <w:rPr>
          <w:rFonts w:ascii="Times New Roman" w:hAnsi="Times New Roman" w:cs="Times New Roman"/>
          <w:sz w:val="24"/>
          <w:szCs w:val="24"/>
        </w:rPr>
        <w:t>Endikasyon</w:t>
      </w:r>
      <w:proofErr w:type="spellEnd"/>
      <w:r w:rsidRPr="00E06234">
        <w:rPr>
          <w:rFonts w:ascii="Times New Roman" w:hAnsi="Times New Roman" w:cs="Times New Roman"/>
          <w:sz w:val="24"/>
          <w:szCs w:val="24"/>
        </w:rPr>
        <w:t xml:space="preserve"> Dışı İlaç Kullanımı Kılavuzunda belirtilen ilaçlar</w:t>
      </w:r>
      <w:r w:rsidR="00E06234">
        <w:rPr>
          <w:rFonts w:ascii="Times New Roman" w:hAnsi="Times New Roman" w:cs="Times New Roman"/>
          <w:sz w:val="24"/>
          <w:szCs w:val="24"/>
        </w:rPr>
        <w:t xml:space="preserve"> (Bu ilaçlar</w:t>
      </w:r>
      <w:r w:rsidRPr="00E06234">
        <w:rPr>
          <w:rFonts w:ascii="Times New Roman" w:hAnsi="Times New Roman" w:cs="Times New Roman"/>
          <w:sz w:val="24"/>
          <w:szCs w:val="24"/>
        </w:rPr>
        <w:t xml:space="preserve">ın aynı kılavuzdaki </w:t>
      </w:r>
      <w:proofErr w:type="spellStart"/>
      <w:r w:rsidRPr="00E06234">
        <w:rPr>
          <w:rFonts w:ascii="Times New Roman" w:hAnsi="Times New Roman" w:cs="Times New Roman"/>
          <w:sz w:val="24"/>
          <w:szCs w:val="24"/>
        </w:rPr>
        <w:t>endikasyonlarda</w:t>
      </w:r>
      <w:proofErr w:type="spellEnd"/>
      <w:r w:rsidRPr="00E06234">
        <w:rPr>
          <w:rFonts w:ascii="Times New Roman" w:hAnsi="Times New Roman" w:cs="Times New Roman"/>
          <w:sz w:val="24"/>
          <w:szCs w:val="24"/>
        </w:rPr>
        <w:t xml:space="preserve"> uyumuna bakılır. Bu </w:t>
      </w:r>
      <w:proofErr w:type="spellStart"/>
      <w:r w:rsidRPr="00E06234">
        <w:rPr>
          <w:rFonts w:ascii="Times New Roman" w:hAnsi="Times New Roman" w:cs="Times New Roman"/>
          <w:sz w:val="24"/>
          <w:szCs w:val="24"/>
        </w:rPr>
        <w:t>endikasyonlarda</w:t>
      </w:r>
      <w:proofErr w:type="spellEnd"/>
      <w:r w:rsidRPr="00E06234">
        <w:rPr>
          <w:rFonts w:ascii="Times New Roman" w:hAnsi="Times New Roman" w:cs="Times New Roman"/>
          <w:sz w:val="24"/>
          <w:szCs w:val="24"/>
        </w:rPr>
        <w:t xml:space="preserve"> reçete edilmesi durumunda ayrıca </w:t>
      </w:r>
      <w:proofErr w:type="spellStart"/>
      <w:r w:rsidRPr="00E06234">
        <w:rPr>
          <w:rFonts w:ascii="Times New Roman" w:hAnsi="Times New Roman" w:cs="Times New Roman"/>
          <w:sz w:val="24"/>
          <w:szCs w:val="24"/>
        </w:rPr>
        <w:t>SUT’taki</w:t>
      </w:r>
      <w:proofErr w:type="spellEnd"/>
      <w:r w:rsidRPr="00E06234">
        <w:rPr>
          <w:rFonts w:ascii="Times New Roman" w:hAnsi="Times New Roman" w:cs="Times New Roman"/>
          <w:sz w:val="24"/>
          <w:szCs w:val="24"/>
        </w:rPr>
        <w:t xml:space="preserve"> bu ilaç için belirlenmiş kurallara uyum şartı aranmaz.</w:t>
      </w:r>
      <w:r w:rsidR="00E06234">
        <w:rPr>
          <w:rFonts w:ascii="Times New Roman" w:hAnsi="Times New Roman" w:cs="Times New Roman"/>
          <w:sz w:val="24"/>
          <w:szCs w:val="24"/>
        </w:rPr>
        <w:t>),</w:t>
      </w:r>
    </w:p>
    <w:p w:rsidR="008A3B8B" w:rsidRPr="00E06234" w:rsidRDefault="008A3B8B" w:rsidP="00375B0C">
      <w:pPr>
        <w:pStyle w:val="ListeParagraf"/>
        <w:numPr>
          <w:ilvl w:val="0"/>
          <w:numId w:val="2"/>
        </w:numPr>
        <w:spacing w:after="0" w:line="240" w:lineRule="auto"/>
        <w:jc w:val="both"/>
        <w:rPr>
          <w:rFonts w:ascii="Times New Roman" w:hAnsi="Times New Roman" w:cs="Times New Roman"/>
          <w:b/>
          <w:sz w:val="24"/>
          <w:szCs w:val="24"/>
        </w:rPr>
      </w:pPr>
      <w:r w:rsidRPr="00E06234">
        <w:rPr>
          <w:rFonts w:ascii="Times New Roman" w:hAnsi="Times New Roman" w:cs="Times New Roman"/>
          <w:sz w:val="24"/>
          <w:szCs w:val="24"/>
        </w:rPr>
        <w:t>İlaç kullanım raporuna dayanılarak katılım payından muaf olarak verilen ilaçlar. (SUT eki EK-4/D listesinde yanında (*) yıldız işareti bulunanlar için kendi bulunduğu üst başlıklarda belirtilen hastalıklarda kullanımında),</w:t>
      </w:r>
    </w:p>
    <w:p w:rsidR="008A3B8B" w:rsidRDefault="008A3B8B" w:rsidP="00375B0C">
      <w:pPr>
        <w:spacing w:after="0" w:line="240" w:lineRule="auto"/>
        <w:jc w:val="both"/>
        <w:rPr>
          <w:rFonts w:ascii="Times New Roman" w:hAnsi="Times New Roman" w:cs="Times New Roman"/>
          <w:sz w:val="24"/>
          <w:szCs w:val="24"/>
        </w:rPr>
      </w:pPr>
      <w:r w:rsidRPr="00DB09BA">
        <w:rPr>
          <w:rFonts w:ascii="Times New Roman" w:hAnsi="Times New Roman" w:cs="Times New Roman"/>
          <w:sz w:val="24"/>
          <w:szCs w:val="24"/>
        </w:rPr>
        <w:t xml:space="preserve">Bu ilaçların </w:t>
      </w:r>
      <w:proofErr w:type="spellStart"/>
      <w:r w:rsidRPr="00DB09BA">
        <w:rPr>
          <w:rFonts w:ascii="Times New Roman" w:hAnsi="Times New Roman" w:cs="Times New Roman"/>
          <w:sz w:val="24"/>
          <w:szCs w:val="24"/>
        </w:rPr>
        <w:t>endikasyon</w:t>
      </w:r>
      <w:proofErr w:type="spellEnd"/>
      <w:r w:rsidRPr="00DB09BA">
        <w:rPr>
          <w:rFonts w:ascii="Times New Roman" w:hAnsi="Times New Roman" w:cs="Times New Roman"/>
          <w:sz w:val="24"/>
          <w:szCs w:val="24"/>
        </w:rPr>
        <w:t xml:space="preserve"> dışı reçete yazımında, Sağlık Bakanlığı tarafından verilen </w:t>
      </w:r>
      <w:proofErr w:type="spellStart"/>
      <w:r w:rsidRPr="00DB09BA">
        <w:rPr>
          <w:rFonts w:ascii="Times New Roman" w:hAnsi="Times New Roman" w:cs="Times New Roman"/>
          <w:sz w:val="24"/>
          <w:szCs w:val="24"/>
        </w:rPr>
        <w:t>endikasyon</w:t>
      </w:r>
      <w:proofErr w:type="spellEnd"/>
      <w:r w:rsidRPr="00DB09BA">
        <w:rPr>
          <w:rFonts w:ascii="Times New Roman" w:hAnsi="Times New Roman" w:cs="Times New Roman"/>
          <w:sz w:val="24"/>
          <w:szCs w:val="24"/>
        </w:rPr>
        <w:t xml:space="preserve"> dışı ilaç kullanım izninin bir örneği reçeteye eklenecektir.”</w:t>
      </w:r>
    </w:p>
    <w:p w:rsidR="00317ACF" w:rsidRPr="00DB09BA" w:rsidRDefault="00317ACF" w:rsidP="00375B0C">
      <w:pPr>
        <w:spacing w:after="0" w:line="240" w:lineRule="auto"/>
        <w:jc w:val="both"/>
        <w:rPr>
          <w:rFonts w:ascii="Times New Roman" w:hAnsi="Times New Roman" w:cs="Times New Roman"/>
          <w:sz w:val="24"/>
          <w:szCs w:val="24"/>
        </w:rPr>
      </w:pPr>
    </w:p>
    <w:p w:rsidR="0017604B" w:rsidRPr="00DB09BA" w:rsidRDefault="00F6435A" w:rsidP="00375B0C">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Madde 5</w:t>
      </w:r>
      <w:r w:rsidR="00D6295C" w:rsidRPr="00DB09BA">
        <w:rPr>
          <w:rFonts w:ascii="Times New Roman" w:hAnsi="Times New Roman" w:cs="Times New Roman"/>
          <w:b/>
          <w:sz w:val="24"/>
          <w:szCs w:val="24"/>
        </w:rPr>
        <w:t>-</w:t>
      </w:r>
      <w:r w:rsidR="00D6295C" w:rsidRPr="00DB09BA">
        <w:rPr>
          <w:rFonts w:ascii="Times New Roman" w:hAnsi="Times New Roman" w:cs="Times New Roman"/>
          <w:sz w:val="24"/>
          <w:szCs w:val="24"/>
        </w:rPr>
        <w:t xml:space="preserve"> </w:t>
      </w:r>
      <w:r w:rsidR="0017604B" w:rsidRPr="00DB09BA">
        <w:rPr>
          <w:rFonts w:ascii="Times New Roman" w:hAnsi="Times New Roman" w:cs="Times New Roman"/>
          <w:sz w:val="24"/>
          <w:szCs w:val="24"/>
        </w:rPr>
        <w:t>Protokolün 3.2.13. numaralı maddesi aşağıdak</w:t>
      </w:r>
      <w:r w:rsidR="00D6295C">
        <w:rPr>
          <w:rFonts w:ascii="Times New Roman" w:hAnsi="Times New Roman" w:cs="Times New Roman"/>
          <w:sz w:val="24"/>
          <w:szCs w:val="24"/>
        </w:rPr>
        <w:t>i şekilde değiştirilmiştir;</w:t>
      </w:r>
    </w:p>
    <w:p w:rsidR="0017604B" w:rsidRDefault="0017604B" w:rsidP="00375B0C">
      <w:pPr>
        <w:spacing w:after="0" w:line="240" w:lineRule="auto"/>
        <w:jc w:val="both"/>
        <w:rPr>
          <w:rFonts w:ascii="Times New Roman" w:hAnsi="Times New Roman" w:cs="Times New Roman"/>
          <w:sz w:val="24"/>
          <w:szCs w:val="24"/>
        </w:rPr>
      </w:pPr>
      <w:r w:rsidRPr="00DB09BA">
        <w:rPr>
          <w:rFonts w:ascii="Times New Roman" w:hAnsi="Times New Roman" w:cs="Times New Roman"/>
          <w:b/>
          <w:sz w:val="24"/>
          <w:szCs w:val="24"/>
        </w:rPr>
        <w:t>“</w:t>
      </w:r>
      <w:r w:rsidR="00056E3D" w:rsidRPr="00DB09BA">
        <w:rPr>
          <w:rFonts w:ascii="Times New Roman" w:hAnsi="Times New Roman" w:cs="Times New Roman"/>
          <w:b/>
          <w:sz w:val="24"/>
          <w:szCs w:val="24"/>
        </w:rPr>
        <w:t>3.2.13.</w:t>
      </w:r>
      <w:r w:rsidR="00056E3D" w:rsidRPr="00DB09BA">
        <w:rPr>
          <w:rFonts w:ascii="Times New Roman" w:hAnsi="Times New Roman" w:cs="Times New Roman"/>
          <w:sz w:val="24"/>
          <w:szCs w:val="24"/>
        </w:rPr>
        <w:t xml:space="preserve"> Bu protokolün ekinde (EK-4) belirtilen reçetelere ilişkin ilgili bölge eczacı odası onayı olacaktır.”</w:t>
      </w:r>
    </w:p>
    <w:p w:rsidR="00317ACF" w:rsidRPr="00DB09BA" w:rsidRDefault="00317ACF" w:rsidP="00375B0C">
      <w:pPr>
        <w:spacing w:after="0" w:line="240" w:lineRule="auto"/>
        <w:jc w:val="both"/>
        <w:rPr>
          <w:rFonts w:ascii="Times New Roman" w:hAnsi="Times New Roman" w:cs="Times New Roman"/>
          <w:sz w:val="24"/>
          <w:szCs w:val="24"/>
        </w:rPr>
      </w:pPr>
    </w:p>
    <w:p w:rsidR="0017604B" w:rsidRPr="00DB09BA" w:rsidRDefault="00F6435A" w:rsidP="00375B0C">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Madde 6</w:t>
      </w:r>
      <w:r w:rsidR="00D6295C" w:rsidRPr="00DB09BA">
        <w:rPr>
          <w:rFonts w:ascii="Times New Roman" w:hAnsi="Times New Roman" w:cs="Times New Roman"/>
          <w:b/>
          <w:sz w:val="24"/>
          <w:szCs w:val="24"/>
        </w:rPr>
        <w:t>-</w:t>
      </w:r>
      <w:r w:rsidR="00D6295C" w:rsidRPr="00DB09BA">
        <w:rPr>
          <w:rFonts w:ascii="Times New Roman" w:hAnsi="Times New Roman" w:cs="Times New Roman"/>
          <w:sz w:val="24"/>
          <w:szCs w:val="24"/>
        </w:rPr>
        <w:t xml:space="preserve"> </w:t>
      </w:r>
      <w:r w:rsidR="00243E86" w:rsidRPr="00DB09BA">
        <w:rPr>
          <w:rFonts w:ascii="Times New Roman" w:hAnsi="Times New Roman" w:cs="Times New Roman"/>
          <w:sz w:val="24"/>
          <w:szCs w:val="24"/>
        </w:rPr>
        <w:t>Protokolün 3.2.14. numaralı maddesi aşa</w:t>
      </w:r>
      <w:r w:rsidR="00D6295C">
        <w:rPr>
          <w:rFonts w:ascii="Times New Roman" w:hAnsi="Times New Roman" w:cs="Times New Roman"/>
          <w:sz w:val="24"/>
          <w:szCs w:val="24"/>
        </w:rPr>
        <w:t>ğıdaki şekilde değiştirilmiştir;</w:t>
      </w:r>
    </w:p>
    <w:p w:rsidR="00243E86" w:rsidRDefault="00243E86" w:rsidP="00375B0C">
      <w:pPr>
        <w:spacing w:after="0" w:line="240" w:lineRule="auto"/>
        <w:jc w:val="both"/>
        <w:rPr>
          <w:rFonts w:ascii="Times New Roman" w:hAnsi="Times New Roman" w:cs="Times New Roman"/>
          <w:sz w:val="24"/>
          <w:szCs w:val="24"/>
        </w:rPr>
      </w:pPr>
      <w:r w:rsidRPr="00DB09BA">
        <w:rPr>
          <w:rFonts w:ascii="Times New Roman" w:hAnsi="Times New Roman" w:cs="Times New Roman"/>
          <w:b/>
          <w:sz w:val="24"/>
          <w:szCs w:val="24"/>
        </w:rPr>
        <w:t>“3.2.14.</w:t>
      </w:r>
      <w:r w:rsidRPr="00DB09BA">
        <w:rPr>
          <w:rFonts w:ascii="Times New Roman" w:hAnsi="Times New Roman" w:cs="Times New Roman"/>
          <w:sz w:val="24"/>
          <w:szCs w:val="24"/>
        </w:rPr>
        <w:t xml:space="preserve"> Reçetelerde mutlaka teşhis yer alacaktır. Teşhisin rapor ile belgelendiği durumlarda (ilacın ödenmesi için hekim tarafından teşhis olarak MEDULA sistemine özel kodlarla girilenler ve </w:t>
      </w:r>
      <w:proofErr w:type="spellStart"/>
      <w:r w:rsidRPr="00DB09BA">
        <w:rPr>
          <w:rFonts w:ascii="Times New Roman" w:hAnsi="Times New Roman" w:cs="Times New Roman"/>
          <w:sz w:val="24"/>
          <w:szCs w:val="24"/>
        </w:rPr>
        <w:t>endikasyon</w:t>
      </w:r>
      <w:proofErr w:type="spellEnd"/>
      <w:r w:rsidRPr="00DB09BA">
        <w:rPr>
          <w:rFonts w:ascii="Times New Roman" w:hAnsi="Times New Roman" w:cs="Times New Roman"/>
          <w:sz w:val="24"/>
          <w:szCs w:val="24"/>
        </w:rPr>
        <w:t xml:space="preserve"> uyumu arananlar da </w:t>
      </w:r>
      <w:proofErr w:type="gramStart"/>
      <w:r w:rsidRPr="00DB09BA">
        <w:rPr>
          <w:rFonts w:ascii="Times New Roman" w:hAnsi="Times New Roman" w:cs="Times New Roman"/>
          <w:sz w:val="24"/>
          <w:szCs w:val="24"/>
        </w:rPr>
        <w:t>dahil</w:t>
      </w:r>
      <w:proofErr w:type="gramEnd"/>
      <w:r w:rsidRPr="00DB09BA">
        <w:rPr>
          <w:rFonts w:ascii="Times New Roman" w:hAnsi="Times New Roman" w:cs="Times New Roman"/>
          <w:sz w:val="24"/>
          <w:szCs w:val="24"/>
        </w:rPr>
        <w:t xml:space="preserve"> olmak üzere) teşhis reçete üzerinde yok ise rapordaki teşhis reçete teşhisi olarak kabul edilir. Reçetede kullanımı </w:t>
      </w:r>
      <w:proofErr w:type="spellStart"/>
      <w:r w:rsidRPr="00DB09BA">
        <w:rPr>
          <w:rFonts w:ascii="Times New Roman" w:hAnsi="Times New Roman" w:cs="Times New Roman"/>
          <w:sz w:val="24"/>
          <w:szCs w:val="24"/>
        </w:rPr>
        <w:t>endikasyon</w:t>
      </w:r>
      <w:proofErr w:type="spellEnd"/>
      <w:r w:rsidRPr="00DB09BA">
        <w:rPr>
          <w:rFonts w:ascii="Times New Roman" w:hAnsi="Times New Roman" w:cs="Times New Roman"/>
          <w:sz w:val="24"/>
          <w:szCs w:val="24"/>
        </w:rPr>
        <w:t xml:space="preserve"> uyumuna bağlı ilaçlar hariç olmak üzere tek teşhis yazılması yeterlidir.”</w:t>
      </w:r>
    </w:p>
    <w:p w:rsidR="00317ACF" w:rsidRPr="00DB09BA" w:rsidRDefault="00317ACF" w:rsidP="00375B0C">
      <w:pPr>
        <w:spacing w:after="0" w:line="240" w:lineRule="auto"/>
        <w:jc w:val="both"/>
        <w:rPr>
          <w:rFonts w:ascii="Times New Roman" w:hAnsi="Times New Roman" w:cs="Times New Roman"/>
          <w:sz w:val="24"/>
          <w:szCs w:val="24"/>
        </w:rPr>
      </w:pPr>
    </w:p>
    <w:p w:rsidR="00A722E1" w:rsidRPr="00DB09BA" w:rsidRDefault="00F6435A" w:rsidP="00375B0C">
      <w:pPr>
        <w:tabs>
          <w:tab w:val="left" w:pos="0"/>
        </w:tabs>
        <w:spacing w:after="0" w:line="240" w:lineRule="auto"/>
        <w:contextualSpacing/>
        <w:jc w:val="both"/>
        <w:rPr>
          <w:rFonts w:ascii="Times New Roman" w:eastAsia="Times New Roman" w:hAnsi="Times New Roman" w:cs="Times New Roman"/>
          <w:strike/>
          <w:sz w:val="24"/>
          <w:szCs w:val="24"/>
          <w:lang w:eastAsia="tr-TR"/>
        </w:rPr>
      </w:pPr>
      <w:r>
        <w:rPr>
          <w:rFonts w:ascii="Times New Roman" w:hAnsi="Times New Roman" w:cs="Times New Roman"/>
          <w:b/>
          <w:sz w:val="24"/>
          <w:szCs w:val="24"/>
        </w:rPr>
        <w:t>Madde 7</w:t>
      </w:r>
      <w:r w:rsidR="00C453F9" w:rsidRPr="00DB09BA">
        <w:rPr>
          <w:rFonts w:ascii="Times New Roman" w:hAnsi="Times New Roman" w:cs="Times New Roman"/>
          <w:b/>
          <w:sz w:val="24"/>
          <w:szCs w:val="24"/>
        </w:rPr>
        <w:t>-</w:t>
      </w:r>
      <w:r w:rsidR="00C453F9">
        <w:rPr>
          <w:rFonts w:ascii="Times New Roman" w:hAnsi="Times New Roman" w:cs="Times New Roman"/>
          <w:b/>
          <w:sz w:val="24"/>
          <w:szCs w:val="24"/>
        </w:rPr>
        <w:t xml:space="preserve"> </w:t>
      </w:r>
      <w:r w:rsidR="00A722E1" w:rsidRPr="00DB09BA">
        <w:rPr>
          <w:rFonts w:ascii="Times New Roman" w:hAnsi="Times New Roman" w:cs="Times New Roman"/>
          <w:bCs/>
          <w:sz w:val="24"/>
          <w:szCs w:val="24"/>
        </w:rPr>
        <w:t>Protokolün 3.2.15.4. numaralı maddesi</w:t>
      </w:r>
      <w:r w:rsidR="00C453F9">
        <w:rPr>
          <w:rFonts w:ascii="Times New Roman" w:hAnsi="Times New Roman" w:cs="Times New Roman"/>
          <w:bCs/>
          <w:sz w:val="24"/>
          <w:szCs w:val="24"/>
        </w:rPr>
        <w:t>nin (g) fıkrası</w:t>
      </w:r>
      <w:r w:rsidR="00A722E1" w:rsidRPr="00DB09BA">
        <w:rPr>
          <w:rFonts w:ascii="Times New Roman" w:hAnsi="Times New Roman" w:cs="Times New Roman"/>
          <w:bCs/>
          <w:sz w:val="24"/>
          <w:szCs w:val="24"/>
        </w:rPr>
        <w:t xml:space="preserve"> aşa</w:t>
      </w:r>
      <w:r w:rsidR="00C453F9">
        <w:rPr>
          <w:rFonts w:ascii="Times New Roman" w:hAnsi="Times New Roman" w:cs="Times New Roman"/>
          <w:bCs/>
          <w:sz w:val="24"/>
          <w:szCs w:val="24"/>
        </w:rPr>
        <w:t>ğıdaki şekilde değiştirilmiştir;</w:t>
      </w:r>
    </w:p>
    <w:p w:rsidR="002D138F" w:rsidRPr="00C453F9" w:rsidRDefault="005738E9" w:rsidP="00375B0C">
      <w:pPr>
        <w:pStyle w:val="ListeParagraf"/>
        <w:tabs>
          <w:tab w:val="left" w:pos="0"/>
        </w:tabs>
        <w:spacing w:after="0" w:line="240" w:lineRule="auto"/>
        <w:ind w:left="0"/>
        <w:jc w:val="both"/>
        <w:rPr>
          <w:rFonts w:ascii="Times New Roman" w:hAnsi="Times New Roman" w:cs="Times New Roman"/>
          <w:sz w:val="24"/>
          <w:szCs w:val="24"/>
        </w:rPr>
      </w:pPr>
      <w:r w:rsidRPr="00C453F9">
        <w:rPr>
          <w:rFonts w:ascii="Times New Roman" w:hAnsi="Times New Roman" w:cs="Times New Roman"/>
          <w:sz w:val="24"/>
          <w:szCs w:val="24"/>
        </w:rPr>
        <w:t>“</w:t>
      </w:r>
      <w:r w:rsidR="00A722E1" w:rsidRPr="00C453F9">
        <w:rPr>
          <w:rFonts w:ascii="Times New Roman" w:hAnsi="Times New Roman" w:cs="Times New Roman"/>
          <w:sz w:val="24"/>
          <w:szCs w:val="24"/>
        </w:rPr>
        <w:t xml:space="preserve">g) Resmi ve özel sağlık kuruluşlarından; kamu idareleri bünyesindeki kurum hekimliklerinde, </w:t>
      </w:r>
      <w:r w:rsidR="00A722E1" w:rsidRPr="00C453F9">
        <w:rPr>
          <w:rFonts w:ascii="Times New Roman" w:hAnsi="Times New Roman" w:cs="Times New Roman"/>
          <w:color w:val="FF0000"/>
          <w:sz w:val="24"/>
          <w:szCs w:val="24"/>
        </w:rPr>
        <w:t xml:space="preserve"> </w:t>
      </w:r>
      <w:r w:rsidR="00A722E1" w:rsidRPr="00C453F9">
        <w:rPr>
          <w:rFonts w:ascii="Times New Roman" w:hAnsi="Times New Roman" w:cs="Times New Roman"/>
          <w:sz w:val="24"/>
          <w:szCs w:val="24"/>
        </w:rPr>
        <w:t xml:space="preserve">belediyelere ait polikliniklerde, huzur evlerinde, aile hekimlikleri dışındaki birinci basamak resmi sağlık hizmeti sunucularında, üniversitelerin </w:t>
      </w:r>
      <w:proofErr w:type="spellStart"/>
      <w:r w:rsidR="00A722E1" w:rsidRPr="00C453F9">
        <w:rPr>
          <w:rFonts w:ascii="Times New Roman" w:hAnsi="Times New Roman" w:cs="Times New Roman"/>
          <w:sz w:val="24"/>
          <w:szCs w:val="24"/>
        </w:rPr>
        <w:t>mediko</w:t>
      </w:r>
      <w:proofErr w:type="spellEnd"/>
      <w:r w:rsidR="00A722E1" w:rsidRPr="00C453F9">
        <w:rPr>
          <w:rFonts w:ascii="Times New Roman" w:hAnsi="Times New Roman" w:cs="Times New Roman"/>
          <w:sz w:val="24"/>
          <w:szCs w:val="24"/>
        </w:rPr>
        <w:t>-sosyal birimlerinde, Türk Silahlı Kuvvetlerinin birinci</w:t>
      </w:r>
      <w:r w:rsidR="00C453F9">
        <w:rPr>
          <w:rFonts w:ascii="Times New Roman" w:hAnsi="Times New Roman" w:cs="Times New Roman"/>
          <w:sz w:val="24"/>
          <w:szCs w:val="24"/>
        </w:rPr>
        <w:t xml:space="preserve"> ve ikinci</w:t>
      </w:r>
      <w:r w:rsidR="00A722E1" w:rsidRPr="00C453F9">
        <w:rPr>
          <w:rFonts w:ascii="Times New Roman" w:hAnsi="Times New Roman" w:cs="Times New Roman"/>
          <w:sz w:val="24"/>
          <w:szCs w:val="24"/>
        </w:rPr>
        <w:t xml:space="preserve"> basamak sağlık hizmet sunucularında düzenlenen reçeteler (resmi ve özel sağlık kuruluşlarının MEDULA hastane sistemini kullanmaya başlamaları veya teknik alt yapılarını oluşturmaları halinde e-reçete uygu</w:t>
      </w:r>
      <w:r w:rsidR="00C453F9" w:rsidRPr="00C453F9">
        <w:rPr>
          <w:rFonts w:ascii="Times New Roman" w:hAnsi="Times New Roman" w:cs="Times New Roman"/>
          <w:sz w:val="24"/>
          <w:szCs w:val="24"/>
        </w:rPr>
        <w:t>lamasına geçmeleri zorunludur.)”</w:t>
      </w:r>
    </w:p>
    <w:p w:rsidR="00317ACF" w:rsidRPr="00DB09BA" w:rsidRDefault="00317ACF" w:rsidP="00375B0C">
      <w:pPr>
        <w:pStyle w:val="ListeParagraf"/>
        <w:tabs>
          <w:tab w:val="left" w:pos="0"/>
        </w:tabs>
        <w:spacing w:after="0" w:line="240" w:lineRule="auto"/>
        <w:ind w:left="0"/>
        <w:jc w:val="both"/>
        <w:rPr>
          <w:rFonts w:ascii="Times New Roman" w:hAnsi="Times New Roman" w:cs="Times New Roman"/>
        </w:rPr>
      </w:pPr>
    </w:p>
    <w:p w:rsidR="00AA1CEB" w:rsidRPr="006E339D" w:rsidRDefault="00F6435A" w:rsidP="00375B0C">
      <w:pPr>
        <w:pStyle w:val="ListeParagraf"/>
        <w:tabs>
          <w:tab w:val="left" w:pos="0"/>
        </w:tabs>
        <w:spacing w:after="0" w:line="240" w:lineRule="auto"/>
        <w:ind w:left="0"/>
        <w:jc w:val="both"/>
        <w:rPr>
          <w:rFonts w:ascii="Times New Roman" w:hAnsi="Times New Roman" w:cs="Times New Roman"/>
          <w:sz w:val="24"/>
          <w:szCs w:val="24"/>
        </w:rPr>
      </w:pPr>
      <w:r>
        <w:rPr>
          <w:rFonts w:ascii="Times New Roman" w:hAnsi="Times New Roman" w:cs="Times New Roman"/>
          <w:b/>
          <w:sz w:val="24"/>
          <w:szCs w:val="24"/>
        </w:rPr>
        <w:t>Madde 8</w:t>
      </w:r>
      <w:r w:rsidR="006E339D" w:rsidRPr="006E339D">
        <w:rPr>
          <w:rFonts w:ascii="Times New Roman" w:hAnsi="Times New Roman" w:cs="Times New Roman"/>
          <w:b/>
          <w:sz w:val="24"/>
          <w:szCs w:val="24"/>
        </w:rPr>
        <w:t>-</w:t>
      </w:r>
      <w:r w:rsidR="00AA1CEB" w:rsidRPr="006E339D">
        <w:rPr>
          <w:rFonts w:ascii="Times New Roman" w:hAnsi="Times New Roman" w:cs="Times New Roman"/>
          <w:sz w:val="24"/>
          <w:szCs w:val="24"/>
        </w:rPr>
        <w:t xml:space="preserve"> Protokolün </w:t>
      </w:r>
      <w:r w:rsidR="003C4961" w:rsidRPr="006E339D">
        <w:rPr>
          <w:rFonts w:ascii="Times New Roman" w:hAnsi="Times New Roman" w:cs="Times New Roman"/>
          <w:sz w:val="24"/>
          <w:szCs w:val="24"/>
        </w:rPr>
        <w:t>3.2.15.5. numaralı maddesi aşa</w:t>
      </w:r>
      <w:r w:rsidR="006E339D">
        <w:rPr>
          <w:rFonts w:ascii="Times New Roman" w:hAnsi="Times New Roman" w:cs="Times New Roman"/>
          <w:sz w:val="24"/>
          <w:szCs w:val="24"/>
        </w:rPr>
        <w:t>ğıdaki şekilde değiştirilmiştir;</w:t>
      </w:r>
    </w:p>
    <w:p w:rsidR="003C4961" w:rsidRPr="006E339D" w:rsidRDefault="003C4961" w:rsidP="00375B0C">
      <w:pPr>
        <w:pStyle w:val="ListeParagraf"/>
        <w:tabs>
          <w:tab w:val="left" w:pos="0"/>
        </w:tabs>
        <w:spacing w:after="0" w:line="240" w:lineRule="auto"/>
        <w:ind w:left="0"/>
        <w:jc w:val="both"/>
        <w:rPr>
          <w:rFonts w:ascii="Times New Roman" w:hAnsi="Times New Roman" w:cs="Times New Roman"/>
          <w:sz w:val="24"/>
          <w:szCs w:val="24"/>
        </w:rPr>
      </w:pPr>
      <w:r w:rsidRPr="006E339D">
        <w:rPr>
          <w:rFonts w:ascii="Times New Roman" w:hAnsi="Times New Roman" w:cs="Times New Roman"/>
          <w:sz w:val="24"/>
          <w:szCs w:val="24"/>
        </w:rPr>
        <w:t>“</w:t>
      </w:r>
      <w:r w:rsidRPr="006E339D">
        <w:rPr>
          <w:rFonts w:ascii="Times New Roman" w:hAnsi="Times New Roman" w:cs="Times New Roman"/>
          <w:b/>
          <w:sz w:val="24"/>
          <w:szCs w:val="24"/>
        </w:rPr>
        <w:t>3.2.15.5.</w:t>
      </w:r>
      <w:r w:rsidRPr="006E339D">
        <w:rPr>
          <w:rFonts w:ascii="Times New Roman" w:hAnsi="Times New Roman" w:cs="Times New Roman"/>
          <w:sz w:val="24"/>
          <w:szCs w:val="24"/>
        </w:rPr>
        <w:t xml:space="preserve"> Şeker ölçüm çubukları, iğne ucu ve </w:t>
      </w:r>
      <w:proofErr w:type="spellStart"/>
      <w:r w:rsidRPr="006E339D">
        <w:rPr>
          <w:rFonts w:ascii="Times New Roman" w:hAnsi="Times New Roman" w:cs="Times New Roman"/>
          <w:sz w:val="24"/>
          <w:szCs w:val="24"/>
        </w:rPr>
        <w:t>karekodu</w:t>
      </w:r>
      <w:proofErr w:type="spellEnd"/>
      <w:r w:rsidRPr="006E339D">
        <w:rPr>
          <w:rFonts w:ascii="Times New Roman" w:hAnsi="Times New Roman" w:cs="Times New Roman"/>
          <w:sz w:val="24"/>
          <w:szCs w:val="24"/>
        </w:rPr>
        <w:t xml:space="preserve"> bulunmayan ilaçları ihtiva eden e-reçeteler için reçete çıktısı alınarak, barkodlar ve varsa fiyat </w:t>
      </w:r>
      <w:proofErr w:type="spellStart"/>
      <w:r w:rsidRPr="006E339D">
        <w:rPr>
          <w:rFonts w:ascii="Times New Roman" w:hAnsi="Times New Roman" w:cs="Times New Roman"/>
          <w:sz w:val="24"/>
          <w:szCs w:val="24"/>
        </w:rPr>
        <w:t>küpürleri</w:t>
      </w:r>
      <w:proofErr w:type="spellEnd"/>
      <w:r w:rsidRPr="006E339D">
        <w:rPr>
          <w:rFonts w:ascii="Times New Roman" w:hAnsi="Times New Roman" w:cs="Times New Roman"/>
          <w:sz w:val="24"/>
          <w:szCs w:val="24"/>
        </w:rPr>
        <w:t xml:space="preserve"> reçete çıktısına yapıştırılacaktır.”</w:t>
      </w:r>
    </w:p>
    <w:p w:rsidR="00317ACF" w:rsidRPr="00DB09BA" w:rsidRDefault="00317ACF" w:rsidP="00375B0C">
      <w:pPr>
        <w:pStyle w:val="ListeParagraf"/>
        <w:tabs>
          <w:tab w:val="left" w:pos="0"/>
        </w:tabs>
        <w:spacing w:after="0" w:line="240" w:lineRule="auto"/>
        <w:ind w:left="0"/>
        <w:jc w:val="both"/>
        <w:rPr>
          <w:rFonts w:ascii="Times New Roman" w:hAnsi="Times New Roman" w:cs="Times New Roman"/>
          <w:sz w:val="24"/>
          <w:szCs w:val="24"/>
        </w:rPr>
      </w:pPr>
    </w:p>
    <w:p w:rsidR="003C4961" w:rsidRPr="00DB09BA" w:rsidRDefault="00F6435A" w:rsidP="00375B0C">
      <w:pPr>
        <w:pStyle w:val="ListeParagraf"/>
        <w:tabs>
          <w:tab w:val="left" w:pos="0"/>
        </w:tabs>
        <w:spacing w:after="0" w:line="240" w:lineRule="auto"/>
        <w:ind w:left="0"/>
        <w:jc w:val="both"/>
        <w:rPr>
          <w:rFonts w:ascii="Times New Roman" w:hAnsi="Times New Roman" w:cs="Times New Roman"/>
          <w:sz w:val="24"/>
          <w:szCs w:val="24"/>
        </w:rPr>
      </w:pPr>
      <w:r>
        <w:rPr>
          <w:rFonts w:ascii="Times New Roman" w:hAnsi="Times New Roman" w:cs="Times New Roman"/>
          <w:b/>
          <w:sz w:val="24"/>
          <w:szCs w:val="24"/>
        </w:rPr>
        <w:t>Madde 9</w:t>
      </w:r>
      <w:r w:rsidR="00C453F9" w:rsidRPr="00DB09BA">
        <w:rPr>
          <w:rFonts w:ascii="Times New Roman" w:hAnsi="Times New Roman" w:cs="Times New Roman"/>
          <w:b/>
          <w:sz w:val="24"/>
          <w:szCs w:val="24"/>
        </w:rPr>
        <w:t>-</w:t>
      </w:r>
      <w:r w:rsidR="003C4961" w:rsidRPr="00DB09BA">
        <w:rPr>
          <w:rFonts w:ascii="Times New Roman" w:hAnsi="Times New Roman" w:cs="Times New Roman"/>
          <w:sz w:val="24"/>
          <w:szCs w:val="24"/>
        </w:rPr>
        <w:t xml:space="preserve"> Protokolün</w:t>
      </w:r>
      <w:r w:rsidR="00987B50" w:rsidRPr="00DB09BA">
        <w:rPr>
          <w:rFonts w:ascii="Times New Roman" w:hAnsi="Times New Roman" w:cs="Times New Roman"/>
          <w:sz w:val="24"/>
          <w:szCs w:val="24"/>
        </w:rPr>
        <w:t xml:space="preserve"> 3.2.15.6. numaralı maddesi aşa</w:t>
      </w:r>
      <w:r w:rsidR="006E339D">
        <w:rPr>
          <w:rFonts w:ascii="Times New Roman" w:hAnsi="Times New Roman" w:cs="Times New Roman"/>
          <w:sz w:val="24"/>
          <w:szCs w:val="24"/>
        </w:rPr>
        <w:t>ğıdaki şekilde değiştirilmiştir;</w:t>
      </w:r>
    </w:p>
    <w:p w:rsidR="00987B50" w:rsidRPr="00DB09BA" w:rsidRDefault="00987B50" w:rsidP="00375B0C">
      <w:pPr>
        <w:pStyle w:val="ListeParagraf"/>
        <w:tabs>
          <w:tab w:val="left" w:pos="0"/>
        </w:tabs>
        <w:spacing w:after="0" w:line="240" w:lineRule="auto"/>
        <w:ind w:left="0"/>
        <w:jc w:val="both"/>
        <w:rPr>
          <w:rFonts w:ascii="Times New Roman" w:hAnsi="Times New Roman" w:cs="Times New Roman"/>
          <w:sz w:val="24"/>
          <w:szCs w:val="24"/>
        </w:rPr>
      </w:pPr>
      <w:r w:rsidRPr="00DB09BA">
        <w:rPr>
          <w:rFonts w:ascii="Times New Roman" w:hAnsi="Times New Roman" w:cs="Times New Roman"/>
          <w:sz w:val="24"/>
          <w:szCs w:val="24"/>
        </w:rPr>
        <w:t>“</w:t>
      </w:r>
      <w:r w:rsidRPr="00DB09BA">
        <w:rPr>
          <w:rFonts w:ascii="Times New Roman" w:hAnsi="Times New Roman" w:cs="Times New Roman"/>
          <w:b/>
          <w:sz w:val="24"/>
          <w:szCs w:val="24"/>
        </w:rPr>
        <w:t xml:space="preserve">3.2.15.6. </w:t>
      </w:r>
      <w:r w:rsidRPr="00DB09BA">
        <w:rPr>
          <w:rFonts w:ascii="Times New Roman" w:hAnsi="Times New Roman" w:cs="Times New Roman"/>
          <w:sz w:val="24"/>
          <w:szCs w:val="24"/>
        </w:rPr>
        <w:t>E-reçete düzenle</w:t>
      </w:r>
      <w:r w:rsidR="006E339D">
        <w:rPr>
          <w:rFonts w:ascii="Times New Roman" w:hAnsi="Times New Roman" w:cs="Times New Roman"/>
          <w:sz w:val="24"/>
          <w:szCs w:val="24"/>
        </w:rPr>
        <w:t>ne</w:t>
      </w:r>
      <w:r w:rsidRPr="00DB09BA">
        <w:rPr>
          <w:rFonts w:ascii="Times New Roman" w:hAnsi="Times New Roman" w:cs="Times New Roman"/>
          <w:sz w:val="24"/>
          <w:szCs w:val="24"/>
        </w:rPr>
        <w:t xml:space="preserve">meme gerekçesinin reçetede bulunmamasında eczacının herhangi bir sorumluluğu yoktur.” </w:t>
      </w:r>
    </w:p>
    <w:p w:rsidR="00317ACF" w:rsidRPr="00DB09BA" w:rsidRDefault="00317ACF" w:rsidP="00375B0C">
      <w:pPr>
        <w:pStyle w:val="ListeParagraf"/>
        <w:tabs>
          <w:tab w:val="left" w:pos="0"/>
        </w:tabs>
        <w:spacing w:after="0" w:line="240" w:lineRule="auto"/>
        <w:ind w:left="0"/>
        <w:jc w:val="both"/>
        <w:rPr>
          <w:rFonts w:ascii="Times New Roman" w:hAnsi="Times New Roman" w:cs="Times New Roman"/>
          <w:sz w:val="24"/>
          <w:szCs w:val="24"/>
        </w:rPr>
      </w:pPr>
    </w:p>
    <w:p w:rsidR="006E339D" w:rsidRDefault="00F6435A" w:rsidP="00375B0C">
      <w:pPr>
        <w:pStyle w:val="ListeParagraf"/>
        <w:tabs>
          <w:tab w:val="left" w:pos="0"/>
        </w:tabs>
        <w:spacing w:after="0" w:line="240" w:lineRule="auto"/>
        <w:ind w:left="0"/>
        <w:jc w:val="both"/>
        <w:rPr>
          <w:rFonts w:ascii="Times New Roman" w:hAnsi="Times New Roman" w:cs="Times New Roman"/>
          <w:sz w:val="24"/>
          <w:szCs w:val="24"/>
        </w:rPr>
      </w:pPr>
      <w:r>
        <w:rPr>
          <w:rFonts w:ascii="Times New Roman" w:hAnsi="Times New Roman" w:cs="Times New Roman"/>
          <w:b/>
          <w:sz w:val="24"/>
          <w:szCs w:val="24"/>
        </w:rPr>
        <w:t>Madde 10</w:t>
      </w:r>
      <w:r w:rsidR="006E339D" w:rsidRPr="00DB09BA">
        <w:rPr>
          <w:rFonts w:ascii="Times New Roman" w:hAnsi="Times New Roman" w:cs="Times New Roman"/>
          <w:b/>
          <w:sz w:val="24"/>
          <w:szCs w:val="24"/>
        </w:rPr>
        <w:t>-</w:t>
      </w:r>
      <w:r w:rsidR="00987B50" w:rsidRPr="00DB09BA">
        <w:rPr>
          <w:rFonts w:ascii="Times New Roman" w:hAnsi="Times New Roman" w:cs="Times New Roman"/>
          <w:sz w:val="24"/>
          <w:szCs w:val="24"/>
        </w:rPr>
        <w:t>Protokolün 3.3.1. numaralı maddesinin</w:t>
      </w:r>
      <w:r w:rsidR="006E339D">
        <w:rPr>
          <w:rFonts w:ascii="Times New Roman" w:hAnsi="Times New Roman" w:cs="Times New Roman"/>
          <w:sz w:val="24"/>
          <w:szCs w:val="24"/>
        </w:rPr>
        <w:t>;</w:t>
      </w:r>
    </w:p>
    <w:p w:rsidR="009562CB" w:rsidRDefault="006E339D" w:rsidP="00375B0C">
      <w:pPr>
        <w:pStyle w:val="ListeParagraf"/>
        <w:numPr>
          <w:ilvl w:val="0"/>
          <w:numId w:val="3"/>
        </w:num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“Reçete ü</w:t>
      </w:r>
      <w:r w:rsidR="00987B50" w:rsidRPr="00DB09BA">
        <w:rPr>
          <w:rFonts w:ascii="Times New Roman" w:hAnsi="Times New Roman" w:cs="Times New Roman"/>
          <w:sz w:val="24"/>
          <w:szCs w:val="24"/>
        </w:rPr>
        <w:t>zerinde</w:t>
      </w:r>
      <w:r>
        <w:rPr>
          <w:rFonts w:ascii="Times New Roman" w:hAnsi="Times New Roman" w:cs="Times New Roman"/>
          <w:sz w:val="24"/>
          <w:szCs w:val="24"/>
        </w:rPr>
        <w:t>”</w:t>
      </w:r>
      <w:r w:rsidR="00987B50" w:rsidRPr="00DB09BA">
        <w:rPr>
          <w:rFonts w:ascii="Times New Roman" w:hAnsi="Times New Roman" w:cs="Times New Roman"/>
          <w:sz w:val="24"/>
          <w:szCs w:val="24"/>
        </w:rPr>
        <w:t xml:space="preserve"> başlı</w:t>
      </w:r>
      <w:r>
        <w:rPr>
          <w:rFonts w:ascii="Times New Roman" w:hAnsi="Times New Roman" w:cs="Times New Roman"/>
          <w:sz w:val="24"/>
          <w:szCs w:val="24"/>
        </w:rPr>
        <w:t>ğı altında</w:t>
      </w:r>
      <w:r w:rsidR="00987B50" w:rsidRPr="00DB09BA">
        <w:rPr>
          <w:rFonts w:ascii="Times New Roman" w:hAnsi="Times New Roman" w:cs="Times New Roman"/>
          <w:sz w:val="24"/>
          <w:szCs w:val="24"/>
        </w:rPr>
        <w:t xml:space="preserve"> yer alan  </w:t>
      </w:r>
      <w:r w:rsidR="00987B50" w:rsidRPr="00DB09BA">
        <w:rPr>
          <w:rFonts w:ascii="Times New Roman" w:hAnsi="Times New Roman" w:cs="Times New Roman"/>
          <w:i/>
          <w:sz w:val="24"/>
          <w:szCs w:val="24"/>
        </w:rPr>
        <w:t>“14. Manuel reçetelerde e-reçete düzenlenememe gerekçesinin bulunmaması,”</w:t>
      </w:r>
      <w:r w:rsidR="00987B50" w:rsidRPr="00DB09BA">
        <w:rPr>
          <w:rFonts w:ascii="Times New Roman" w:hAnsi="Times New Roman" w:cs="Times New Roman"/>
          <w:sz w:val="24"/>
          <w:szCs w:val="24"/>
        </w:rPr>
        <w:t xml:space="preserve"> hükmü kaldırılmıştır.</w:t>
      </w:r>
    </w:p>
    <w:p w:rsidR="00816BFF" w:rsidRPr="009562CB" w:rsidRDefault="009562CB" w:rsidP="00375B0C">
      <w:pPr>
        <w:pStyle w:val="ListeParagraf"/>
        <w:numPr>
          <w:ilvl w:val="0"/>
          <w:numId w:val="3"/>
        </w:numPr>
        <w:tabs>
          <w:tab w:val="left" w:pos="0"/>
        </w:tabs>
        <w:spacing w:after="0" w:line="240" w:lineRule="auto"/>
        <w:jc w:val="both"/>
        <w:rPr>
          <w:rFonts w:ascii="Times New Roman" w:hAnsi="Times New Roman" w:cs="Times New Roman"/>
          <w:sz w:val="24"/>
          <w:szCs w:val="24"/>
        </w:rPr>
      </w:pPr>
      <w:r w:rsidRPr="009562CB">
        <w:rPr>
          <w:rFonts w:ascii="Times New Roman" w:hAnsi="Times New Roman" w:cs="Times New Roman"/>
          <w:sz w:val="24"/>
          <w:szCs w:val="24"/>
        </w:rPr>
        <w:t xml:space="preserve"> </w:t>
      </w:r>
      <w:r w:rsidR="006E339D" w:rsidRPr="009562CB">
        <w:rPr>
          <w:rFonts w:ascii="Times New Roman" w:hAnsi="Times New Roman" w:cs="Times New Roman"/>
          <w:sz w:val="24"/>
          <w:szCs w:val="24"/>
        </w:rPr>
        <w:t xml:space="preserve">“Reçete arkasında” başlığı altında yer alan </w:t>
      </w:r>
      <w:r w:rsidR="008360C0">
        <w:rPr>
          <w:rFonts w:ascii="Times New Roman" w:hAnsi="Times New Roman" w:cs="Times New Roman"/>
          <w:sz w:val="24"/>
          <w:szCs w:val="24"/>
        </w:rPr>
        <w:t>1. f</w:t>
      </w:r>
      <w:r w:rsidR="00816BFF" w:rsidRPr="009562CB">
        <w:rPr>
          <w:rFonts w:ascii="Times New Roman" w:hAnsi="Times New Roman" w:cs="Times New Roman"/>
          <w:sz w:val="24"/>
          <w:szCs w:val="24"/>
        </w:rPr>
        <w:t xml:space="preserve">ıkrası aşağıdaki şekilde değiştirilmiştir, </w:t>
      </w:r>
    </w:p>
    <w:p w:rsidR="00412109" w:rsidRDefault="009562CB" w:rsidP="00375B0C">
      <w:pPr>
        <w:spacing w:after="0" w:line="240" w:lineRule="auto"/>
        <w:contextualSpacing/>
        <w:jc w:val="both"/>
        <w:rPr>
          <w:rFonts w:ascii="Times New Roman" w:hAnsi="Times New Roman" w:cs="Times New Roman"/>
          <w:sz w:val="24"/>
          <w:szCs w:val="24"/>
        </w:rPr>
      </w:pPr>
      <w:r w:rsidRPr="009562CB">
        <w:rPr>
          <w:rFonts w:ascii="Times New Roman" w:hAnsi="Times New Roman" w:cs="Times New Roman"/>
          <w:sz w:val="24"/>
          <w:szCs w:val="24"/>
        </w:rPr>
        <w:t>“</w:t>
      </w:r>
      <w:r w:rsidR="00816BFF" w:rsidRPr="00DB09BA">
        <w:rPr>
          <w:rFonts w:ascii="Times New Roman" w:hAnsi="Times New Roman" w:cs="Times New Roman"/>
          <w:b/>
          <w:sz w:val="24"/>
          <w:szCs w:val="24"/>
        </w:rPr>
        <w:t>1.</w:t>
      </w:r>
      <w:r w:rsidR="00816BFF" w:rsidRPr="00DB09BA">
        <w:rPr>
          <w:rFonts w:ascii="Times New Roman" w:hAnsi="Times New Roman" w:cs="Times New Roman"/>
          <w:sz w:val="24"/>
          <w:szCs w:val="24"/>
        </w:rPr>
        <w:t xml:space="preserve"> İlaç/ila</w:t>
      </w:r>
      <w:r w:rsidR="0058446F" w:rsidRPr="00DB09BA">
        <w:rPr>
          <w:rFonts w:ascii="Times New Roman" w:hAnsi="Times New Roman" w:cs="Times New Roman"/>
          <w:sz w:val="24"/>
          <w:szCs w:val="24"/>
        </w:rPr>
        <w:t xml:space="preserve">çları alan kişinin adı, soyadı, </w:t>
      </w:r>
      <w:r w:rsidR="00816BFF" w:rsidRPr="00DB09BA">
        <w:rPr>
          <w:rFonts w:ascii="Times New Roman" w:hAnsi="Times New Roman" w:cs="Times New Roman"/>
          <w:sz w:val="24"/>
          <w:szCs w:val="24"/>
        </w:rPr>
        <w:t xml:space="preserve">reçete sahibi veya birinci derece yakını dışındaki kişilerce alınmış ise T.C. </w:t>
      </w:r>
      <w:r w:rsidR="00816BFF" w:rsidRPr="009562CB">
        <w:rPr>
          <w:rFonts w:ascii="Times New Roman" w:hAnsi="Times New Roman" w:cs="Times New Roman"/>
          <w:sz w:val="24"/>
          <w:szCs w:val="24"/>
        </w:rPr>
        <w:t>Kimlik Numarası, T.C. Kimlik Numarası olmaması halinde ibraz edilen kimlik belge numarası ve imzasının</w:t>
      </w:r>
      <w:r>
        <w:rPr>
          <w:rFonts w:ascii="Times New Roman" w:hAnsi="Times New Roman" w:cs="Times New Roman"/>
          <w:sz w:val="24"/>
          <w:szCs w:val="24"/>
        </w:rPr>
        <w:t xml:space="preserve"> “</w:t>
      </w:r>
      <w:proofErr w:type="gramStart"/>
      <w:r>
        <w:rPr>
          <w:rFonts w:ascii="Times New Roman" w:hAnsi="Times New Roman" w:cs="Times New Roman"/>
          <w:sz w:val="24"/>
          <w:szCs w:val="24"/>
        </w:rPr>
        <w:t>….</w:t>
      </w:r>
      <w:proofErr w:type="gramEnd"/>
      <w:r w:rsidR="00816BFF" w:rsidRPr="00DB09BA">
        <w:rPr>
          <w:rFonts w:ascii="Times New Roman" w:hAnsi="Times New Roman" w:cs="Times New Roman"/>
          <w:sz w:val="24"/>
          <w:szCs w:val="24"/>
        </w:rPr>
        <w:t>kalem</w:t>
      </w:r>
      <w:r>
        <w:rPr>
          <w:rFonts w:ascii="Times New Roman" w:hAnsi="Times New Roman" w:cs="Times New Roman"/>
          <w:sz w:val="24"/>
          <w:szCs w:val="24"/>
        </w:rPr>
        <w:t>/kutu ilacı aldım.” ibaresinin,”</w:t>
      </w:r>
    </w:p>
    <w:p w:rsidR="00412109" w:rsidRDefault="00412109" w:rsidP="00375B0C">
      <w:pPr>
        <w:spacing w:after="0" w:line="240" w:lineRule="auto"/>
        <w:contextualSpacing/>
        <w:jc w:val="both"/>
        <w:rPr>
          <w:rFonts w:ascii="Times New Roman" w:hAnsi="Times New Roman" w:cs="Times New Roman"/>
          <w:sz w:val="24"/>
          <w:szCs w:val="24"/>
        </w:rPr>
      </w:pPr>
    </w:p>
    <w:p w:rsidR="00412109" w:rsidRDefault="00412109" w:rsidP="00375B0C">
      <w:pPr>
        <w:pStyle w:val="ListeParagraf"/>
        <w:numPr>
          <w:ilvl w:val="0"/>
          <w:numId w:val="3"/>
        </w:numPr>
        <w:spacing w:after="0" w:line="240" w:lineRule="auto"/>
        <w:jc w:val="both"/>
        <w:rPr>
          <w:rFonts w:ascii="Times New Roman" w:hAnsi="Times New Roman" w:cs="Times New Roman"/>
          <w:sz w:val="24"/>
          <w:szCs w:val="24"/>
        </w:rPr>
      </w:pPr>
      <w:r w:rsidRPr="00412109">
        <w:rPr>
          <w:rFonts w:ascii="Times New Roman" w:hAnsi="Times New Roman" w:cs="Times New Roman"/>
          <w:sz w:val="24"/>
          <w:szCs w:val="24"/>
        </w:rPr>
        <w:t xml:space="preserve">“Reçete arkasında” başlığı altında yer alan </w:t>
      </w:r>
      <w:r>
        <w:rPr>
          <w:rFonts w:ascii="Times New Roman" w:hAnsi="Times New Roman" w:cs="Times New Roman"/>
          <w:sz w:val="24"/>
          <w:szCs w:val="24"/>
        </w:rPr>
        <w:t>4</w:t>
      </w:r>
      <w:r w:rsidRPr="00412109">
        <w:rPr>
          <w:rFonts w:ascii="Times New Roman" w:hAnsi="Times New Roman" w:cs="Times New Roman"/>
          <w:sz w:val="24"/>
          <w:szCs w:val="24"/>
        </w:rPr>
        <w:t>. fıkrası aşağıdaki şekilde değiştirilmiştir,</w:t>
      </w:r>
    </w:p>
    <w:p w:rsidR="00412109" w:rsidRPr="00412109" w:rsidRDefault="00412109" w:rsidP="00375B0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412109">
        <w:rPr>
          <w:rFonts w:ascii="Times New Roman" w:hAnsi="Times New Roman" w:cs="Times New Roman"/>
          <w:b/>
          <w:sz w:val="24"/>
          <w:szCs w:val="24"/>
        </w:rPr>
        <w:t>4</w:t>
      </w:r>
      <w:r w:rsidRPr="00412109">
        <w:rPr>
          <w:rFonts w:ascii="Times New Roman" w:hAnsi="Times New Roman" w:cs="Times New Roman"/>
          <w:sz w:val="24"/>
          <w:szCs w:val="24"/>
        </w:rPr>
        <w:t xml:space="preserve">.Bölge eczacı odası koordinasyonunda dönüşümlü karşılanan reçetelere ilişkin oda </w:t>
      </w:r>
      <w:proofErr w:type="gramStart"/>
      <w:r w:rsidRPr="00412109">
        <w:rPr>
          <w:rFonts w:ascii="Times New Roman" w:hAnsi="Times New Roman" w:cs="Times New Roman"/>
          <w:sz w:val="24"/>
          <w:szCs w:val="24"/>
        </w:rPr>
        <w:t>onayının  bulunmaması</w:t>
      </w:r>
      <w:proofErr w:type="gramEnd"/>
      <w:r>
        <w:rPr>
          <w:rFonts w:ascii="Times New Roman" w:hAnsi="Times New Roman" w:cs="Times New Roman"/>
          <w:sz w:val="24"/>
          <w:szCs w:val="24"/>
        </w:rPr>
        <w:t>”</w:t>
      </w:r>
    </w:p>
    <w:p w:rsidR="00412109" w:rsidRDefault="00412109" w:rsidP="00375B0C">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p>
    <w:p w:rsidR="00987B50" w:rsidRPr="009562CB" w:rsidRDefault="009562CB" w:rsidP="00375B0C">
      <w:pPr>
        <w:pStyle w:val="ListeParagraf"/>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Reçete e</w:t>
      </w:r>
      <w:r w:rsidR="008360C0">
        <w:rPr>
          <w:rFonts w:ascii="Times New Roman" w:hAnsi="Times New Roman" w:cs="Times New Roman"/>
          <w:sz w:val="24"/>
          <w:szCs w:val="24"/>
        </w:rPr>
        <w:t>kinde başlıklı bölümünün 6. f</w:t>
      </w:r>
      <w:r w:rsidR="00277AC9" w:rsidRPr="009562CB">
        <w:rPr>
          <w:rFonts w:ascii="Times New Roman" w:hAnsi="Times New Roman" w:cs="Times New Roman"/>
          <w:sz w:val="24"/>
          <w:szCs w:val="24"/>
        </w:rPr>
        <w:t>ıkrası aşağıdaki şekilde değiştirilmiştir;</w:t>
      </w:r>
    </w:p>
    <w:p w:rsidR="00296925" w:rsidRDefault="00277AC9" w:rsidP="00375B0C">
      <w:pPr>
        <w:spacing w:after="0" w:line="240" w:lineRule="auto"/>
        <w:contextualSpacing/>
        <w:jc w:val="both"/>
        <w:rPr>
          <w:rFonts w:ascii="Times New Roman" w:hAnsi="Times New Roman" w:cs="Times New Roman"/>
          <w:sz w:val="24"/>
          <w:szCs w:val="24"/>
        </w:rPr>
      </w:pPr>
      <w:r w:rsidRPr="00DB09BA">
        <w:rPr>
          <w:rFonts w:ascii="Times New Roman" w:hAnsi="Times New Roman" w:cs="Times New Roman"/>
          <w:sz w:val="24"/>
          <w:szCs w:val="24"/>
        </w:rPr>
        <w:t>“</w:t>
      </w:r>
      <w:r w:rsidR="00296925" w:rsidRPr="00DB09BA">
        <w:rPr>
          <w:rFonts w:ascii="Times New Roman" w:hAnsi="Times New Roman" w:cs="Times New Roman"/>
          <w:b/>
          <w:sz w:val="24"/>
          <w:szCs w:val="24"/>
        </w:rPr>
        <w:t>6.</w:t>
      </w:r>
      <w:r w:rsidR="00296925" w:rsidRPr="00DB09BA">
        <w:rPr>
          <w:rFonts w:ascii="Times New Roman" w:hAnsi="Times New Roman" w:cs="Times New Roman"/>
          <w:sz w:val="24"/>
          <w:szCs w:val="24"/>
        </w:rPr>
        <w:t xml:space="preserve"> Sağlık Bakanlığı tarafından Beşeri Tıbbi Ürünler Ambalajlama ve Etiketleme Yönetmeliği ile </w:t>
      </w:r>
      <w:proofErr w:type="spellStart"/>
      <w:r w:rsidR="00296925" w:rsidRPr="00DB09BA">
        <w:rPr>
          <w:rFonts w:ascii="Times New Roman" w:hAnsi="Times New Roman" w:cs="Times New Roman"/>
          <w:sz w:val="24"/>
          <w:szCs w:val="24"/>
        </w:rPr>
        <w:t>karekod</w:t>
      </w:r>
      <w:proofErr w:type="spellEnd"/>
      <w:r w:rsidR="00296925" w:rsidRPr="00DB09BA">
        <w:rPr>
          <w:rFonts w:ascii="Times New Roman" w:hAnsi="Times New Roman" w:cs="Times New Roman"/>
          <w:sz w:val="24"/>
          <w:szCs w:val="24"/>
        </w:rPr>
        <w:t xml:space="preserve"> uygulaması kapsamı dışında tutulan ilaçlar ile şeker ölçüm çubukları, insülin kalem iğne uçları ve </w:t>
      </w:r>
      <w:proofErr w:type="spellStart"/>
      <w:r w:rsidR="00296925" w:rsidRPr="00DB09BA">
        <w:rPr>
          <w:rFonts w:ascii="Times New Roman" w:hAnsi="Times New Roman" w:cs="Times New Roman"/>
          <w:sz w:val="24"/>
          <w:szCs w:val="24"/>
        </w:rPr>
        <w:t>karekod</w:t>
      </w:r>
      <w:proofErr w:type="spellEnd"/>
      <w:r w:rsidR="00296925" w:rsidRPr="00DB09BA">
        <w:rPr>
          <w:rFonts w:ascii="Times New Roman" w:hAnsi="Times New Roman" w:cs="Times New Roman"/>
          <w:sz w:val="24"/>
          <w:szCs w:val="24"/>
        </w:rPr>
        <w:t xml:space="preserve"> uygulaması kapsamı dışında kalan tüm ürünl</w:t>
      </w:r>
      <w:r w:rsidR="00A71DE3" w:rsidRPr="00DB09BA">
        <w:rPr>
          <w:rFonts w:ascii="Times New Roman" w:hAnsi="Times New Roman" w:cs="Times New Roman"/>
          <w:sz w:val="24"/>
          <w:szCs w:val="24"/>
        </w:rPr>
        <w:t xml:space="preserve">ere ait kupürlerin bulunmaması </w:t>
      </w:r>
      <w:r w:rsidR="007F4C52" w:rsidRPr="009562CB">
        <w:rPr>
          <w:rFonts w:ascii="Times New Roman" w:hAnsi="Times New Roman" w:cs="Times New Roman"/>
          <w:sz w:val="24"/>
          <w:szCs w:val="24"/>
        </w:rPr>
        <w:t>1 Nisan’dan başlayan</w:t>
      </w:r>
      <w:r w:rsidR="007F4C52" w:rsidRPr="00DB09BA">
        <w:rPr>
          <w:rFonts w:ascii="Times New Roman" w:hAnsi="Times New Roman" w:cs="Times New Roman"/>
          <w:sz w:val="24"/>
          <w:szCs w:val="24"/>
        </w:rPr>
        <w:t xml:space="preserve"> </w:t>
      </w:r>
      <w:r w:rsidR="00296925" w:rsidRPr="00DB09BA">
        <w:rPr>
          <w:rFonts w:ascii="Times New Roman" w:hAnsi="Times New Roman" w:cs="Times New Roman"/>
          <w:sz w:val="24"/>
          <w:szCs w:val="24"/>
        </w:rPr>
        <w:t>sözleşme dönemi boyunca yalnızca iki defaya ve ilk 2 (iki)tespit edilen reçeteye mahsus olmak üzere)”</w:t>
      </w:r>
    </w:p>
    <w:p w:rsidR="00C11615" w:rsidRPr="00DB09BA" w:rsidRDefault="00AA6B2C" w:rsidP="00375B0C">
      <w:pPr>
        <w:pStyle w:val="AralkYok"/>
        <w:numPr>
          <w:ilvl w:val="0"/>
          <w:numId w:val="3"/>
        </w:numPr>
        <w:tabs>
          <w:tab w:val="left" w:pos="0"/>
        </w:tabs>
        <w:jc w:val="both"/>
        <w:rPr>
          <w:rFonts w:ascii="Times New Roman" w:hAnsi="Times New Roman"/>
          <w:sz w:val="24"/>
          <w:szCs w:val="24"/>
        </w:rPr>
      </w:pPr>
      <w:r>
        <w:rPr>
          <w:rFonts w:ascii="Times New Roman" w:hAnsi="Times New Roman"/>
          <w:sz w:val="24"/>
          <w:szCs w:val="24"/>
        </w:rPr>
        <w:t>Reçete e</w:t>
      </w:r>
      <w:r w:rsidR="008360C0">
        <w:rPr>
          <w:rFonts w:ascii="Times New Roman" w:hAnsi="Times New Roman"/>
          <w:sz w:val="24"/>
          <w:szCs w:val="24"/>
        </w:rPr>
        <w:t xml:space="preserve">ki belgelerde </w:t>
      </w:r>
      <w:r w:rsidR="004E6240" w:rsidRPr="00DB09BA">
        <w:rPr>
          <w:rFonts w:ascii="Times New Roman" w:hAnsi="Times New Roman"/>
          <w:sz w:val="24"/>
          <w:szCs w:val="24"/>
        </w:rPr>
        <w:t>başlıklı bölümü</w:t>
      </w:r>
      <w:r w:rsidR="008360C0">
        <w:rPr>
          <w:rFonts w:ascii="Times New Roman" w:hAnsi="Times New Roman"/>
          <w:sz w:val="24"/>
          <w:szCs w:val="24"/>
        </w:rPr>
        <w:t>nün 2. f</w:t>
      </w:r>
      <w:r w:rsidR="00C11615" w:rsidRPr="00DB09BA">
        <w:rPr>
          <w:rFonts w:ascii="Times New Roman" w:hAnsi="Times New Roman"/>
          <w:sz w:val="24"/>
          <w:szCs w:val="24"/>
        </w:rPr>
        <w:t>ıkrası aşağıdaki şekilde değiştirilmiştir;</w:t>
      </w:r>
    </w:p>
    <w:p w:rsidR="00BE477C" w:rsidRPr="00DB09BA" w:rsidRDefault="00BE477C" w:rsidP="00375B0C">
      <w:pPr>
        <w:pStyle w:val="AralkYok"/>
        <w:tabs>
          <w:tab w:val="left" w:pos="0"/>
        </w:tabs>
        <w:jc w:val="both"/>
        <w:rPr>
          <w:rFonts w:ascii="Times New Roman" w:hAnsi="Times New Roman"/>
          <w:b/>
          <w:sz w:val="24"/>
          <w:szCs w:val="24"/>
        </w:rPr>
      </w:pPr>
    </w:p>
    <w:p w:rsidR="00C11615" w:rsidRPr="00DB09BA" w:rsidRDefault="00C11615" w:rsidP="00375B0C">
      <w:pPr>
        <w:pStyle w:val="AralkYok"/>
        <w:tabs>
          <w:tab w:val="left" w:pos="0"/>
        </w:tabs>
        <w:jc w:val="both"/>
        <w:rPr>
          <w:rFonts w:ascii="Times New Roman" w:hAnsi="Times New Roman"/>
          <w:sz w:val="24"/>
          <w:szCs w:val="24"/>
        </w:rPr>
      </w:pPr>
      <w:r w:rsidRPr="00DB09BA">
        <w:rPr>
          <w:rFonts w:ascii="Times New Roman" w:hAnsi="Times New Roman"/>
          <w:b/>
          <w:sz w:val="24"/>
          <w:szCs w:val="24"/>
        </w:rPr>
        <w:t>“2.</w:t>
      </w:r>
      <w:r w:rsidRPr="00DB09BA">
        <w:rPr>
          <w:rFonts w:ascii="Times New Roman" w:hAnsi="Times New Roman"/>
          <w:sz w:val="24"/>
          <w:szCs w:val="24"/>
        </w:rPr>
        <w:t xml:space="preserve">İlaç kullanım raporunda SUT hükümlerine göre bulunması gereken, ilacın kullanım dozu, teşhis, etken madde, kullanım süresi, ilgili hekim onayı,  tedavi şeması, ICD-10 kodu veya ilacın ödenmesi için </w:t>
      </w:r>
      <w:proofErr w:type="spellStart"/>
      <w:r w:rsidRPr="00DB09BA">
        <w:rPr>
          <w:rFonts w:ascii="Times New Roman" w:hAnsi="Times New Roman"/>
          <w:sz w:val="24"/>
          <w:szCs w:val="24"/>
        </w:rPr>
        <w:t>SUT’ta</w:t>
      </w:r>
      <w:proofErr w:type="spellEnd"/>
      <w:r w:rsidRPr="00DB09BA">
        <w:rPr>
          <w:rFonts w:ascii="Times New Roman" w:hAnsi="Times New Roman"/>
          <w:sz w:val="24"/>
          <w:szCs w:val="24"/>
        </w:rPr>
        <w:t xml:space="preserve"> özel düzenlenmiş </w:t>
      </w:r>
      <w:proofErr w:type="gramStart"/>
      <w:r w:rsidRPr="00DB09BA">
        <w:rPr>
          <w:rFonts w:ascii="Times New Roman" w:hAnsi="Times New Roman"/>
          <w:sz w:val="24"/>
          <w:szCs w:val="24"/>
        </w:rPr>
        <w:t>kriterlerin</w:t>
      </w:r>
      <w:proofErr w:type="gramEnd"/>
      <w:r w:rsidRPr="00DB09BA">
        <w:rPr>
          <w:rFonts w:ascii="Times New Roman" w:hAnsi="Times New Roman"/>
          <w:sz w:val="24"/>
          <w:szCs w:val="24"/>
        </w:rPr>
        <w:t xml:space="preserve"> (tedavi geçmişi, tahlil sonuç bilgileri, ilaca başlama ve sonlandırma kıstasları, </w:t>
      </w:r>
      <w:proofErr w:type="spellStart"/>
      <w:r w:rsidRPr="008360C0">
        <w:rPr>
          <w:rFonts w:ascii="Times New Roman" w:hAnsi="Times New Roman"/>
          <w:sz w:val="24"/>
          <w:szCs w:val="24"/>
        </w:rPr>
        <w:t>endikasyon</w:t>
      </w:r>
      <w:proofErr w:type="spellEnd"/>
      <w:r w:rsidRPr="008360C0">
        <w:rPr>
          <w:rFonts w:ascii="Times New Roman" w:hAnsi="Times New Roman"/>
          <w:sz w:val="24"/>
          <w:szCs w:val="24"/>
        </w:rPr>
        <w:t xml:space="preserve"> uyumu</w:t>
      </w:r>
      <w:r w:rsidRPr="00DB09BA">
        <w:rPr>
          <w:rFonts w:ascii="Times New Roman" w:hAnsi="Times New Roman"/>
          <w:sz w:val="24"/>
          <w:szCs w:val="24"/>
        </w:rPr>
        <w:t xml:space="preserve"> </w:t>
      </w:r>
      <w:proofErr w:type="spellStart"/>
      <w:r w:rsidRPr="00DB09BA">
        <w:rPr>
          <w:rFonts w:ascii="Times New Roman" w:hAnsi="Times New Roman"/>
          <w:sz w:val="24"/>
          <w:szCs w:val="24"/>
        </w:rPr>
        <w:t>vb</w:t>
      </w:r>
      <w:proofErr w:type="spellEnd"/>
      <w:r w:rsidRPr="00DB09BA">
        <w:rPr>
          <w:rFonts w:ascii="Times New Roman" w:hAnsi="Times New Roman"/>
          <w:sz w:val="24"/>
          <w:szCs w:val="24"/>
        </w:rPr>
        <w:t>) bulunmaması veya bulunan bilgilerin rapor içeriğiyle çelişki oluşturması, durumunda,”</w:t>
      </w:r>
    </w:p>
    <w:p w:rsidR="00317ACF" w:rsidRPr="00DB09BA" w:rsidRDefault="00317ACF" w:rsidP="00375B0C">
      <w:pPr>
        <w:pStyle w:val="AralkYok"/>
        <w:tabs>
          <w:tab w:val="left" w:pos="0"/>
        </w:tabs>
        <w:jc w:val="both"/>
        <w:rPr>
          <w:rFonts w:ascii="Times New Roman" w:hAnsi="Times New Roman"/>
          <w:sz w:val="24"/>
          <w:szCs w:val="24"/>
        </w:rPr>
      </w:pPr>
    </w:p>
    <w:p w:rsidR="004E6240" w:rsidRPr="00547F4F" w:rsidRDefault="008360C0" w:rsidP="00375B0C">
      <w:pPr>
        <w:pStyle w:val="AralkYok"/>
        <w:tabs>
          <w:tab w:val="left" w:pos="0"/>
        </w:tabs>
        <w:jc w:val="both"/>
        <w:rPr>
          <w:rFonts w:ascii="Times New Roman" w:hAnsi="Times New Roman"/>
          <w:sz w:val="24"/>
          <w:szCs w:val="24"/>
        </w:rPr>
      </w:pPr>
      <w:r w:rsidRPr="00547F4F">
        <w:rPr>
          <w:rFonts w:ascii="Times New Roman" w:hAnsi="Times New Roman"/>
          <w:b/>
          <w:sz w:val="24"/>
          <w:szCs w:val="24"/>
        </w:rPr>
        <w:t xml:space="preserve">Madde </w:t>
      </w:r>
      <w:r w:rsidR="00F6435A">
        <w:rPr>
          <w:rFonts w:ascii="Times New Roman" w:hAnsi="Times New Roman"/>
          <w:b/>
          <w:sz w:val="24"/>
          <w:szCs w:val="24"/>
        </w:rPr>
        <w:t>11</w:t>
      </w:r>
      <w:r w:rsidRPr="00547F4F">
        <w:rPr>
          <w:rFonts w:ascii="Times New Roman" w:hAnsi="Times New Roman"/>
          <w:b/>
          <w:sz w:val="24"/>
          <w:szCs w:val="24"/>
        </w:rPr>
        <w:t>-</w:t>
      </w:r>
      <w:r w:rsidR="004E6240" w:rsidRPr="00547F4F">
        <w:rPr>
          <w:rFonts w:ascii="Times New Roman" w:hAnsi="Times New Roman"/>
          <w:sz w:val="24"/>
          <w:szCs w:val="24"/>
        </w:rPr>
        <w:t xml:space="preserve"> Protokolün 3.4 numaralı maddesi aşağıdaki şekilde değiş</w:t>
      </w:r>
      <w:r w:rsidR="006C7C8F">
        <w:rPr>
          <w:rFonts w:ascii="Times New Roman" w:hAnsi="Times New Roman"/>
          <w:sz w:val="24"/>
          <w:szCs w:val="24"/>
        </w:rPr>
        <w:t>tirilmiş ve EK-5 numaralı ekte yer alan form EK-1’deki şekilde değiştirilmiştir</w:t>
      </w:r>
      <w:r w:rsidR="004E6240" w:rsidRPr="00547F4F">
        <w:rPr>
          <w:rFonts w:ascii="Times New Roman" w:hAnsi="Times New Roman"/>
          <w:sz w:val="24"/>
          <w:szCs w:val="24"/>
        </w:rPr>
        <w:t>;</w:t>
      </w:r>
    </w:p>
    <w:p w:rsidR="00BF4F7B" w:rsidRPr="00EF68C5" w:rsidRDefault="00547F4F" w:rsidP="00375B0C">
      <w:pPr>
        <w:spacing w:after="0" w:line="240" w:lineRule="auto"/>
        <w:contextualSpacing/>
        <w:jc w:val="both"/>
        <w:rPr>
          <w:rFonts w:ascii="Times New Roman" w:hAnsi="Times New Roman"/>
          <w:sz w:val="24"/>
          <w:szCs w:val="24"/>
        </w:rPr>
      </w:pPr>
      <w:r w:rsidRPr="00547F4F">
        <w:rPr>
          <w:rFonts w:ascii="Times New Roman" w:hAnsi="Times New Roman"/>
          <w:sz w:val="24"/>
          <w:szCs w:val="24"/>
        </w:rPr>
        <w:t>“</w:t>
      </w:r>
      <w:r w:rsidR="008360C0" w:rsidRPr="00EF68C5">
        <w:rPr>
          <w:rFonts w:ascii="Times New Roman" w:hAnsi="Times New Roman"/>
          <w:b/>
          <w:sz w:val="24"/>
          <w:szCs w:val="24"/>
        </w:rPr>
        <w:t>3.4</w:t>
      </w:r>
      <w:r w:rsidR="008360C0" w:rsidRPr="00EF68C5">
        <w:rPr>
          <w:rFonts w:ascii="Times New Roman" w:hAnsi="Times New Roman"/>
          <w:sz w:val="24"/>
          <w:szCs w:val="24"/>
        </w:rPr>
        <w:t>. Eczacı indirim oranları, bir önceki yıl satış hasılatı (KDV hariç) üzerinden aşağıda belirtildiği şekilde uygulanacaktır;</w:t>
      </w:r>
    </w:p>
    <w:p w:rsidR="008360C0" w:rsidRPr="00EF68C5" w:rsidRDefault="00BF4F7B" w:rsidP="00375B0C">
      <w:pPr>
        <w:spacing w:after="0" w:line="240" w:lineRule="auto"/>
        <w:contextualSpacing/>
        <w:jc w:val="both"/>
        <w:rPr>
          <w:rFonts w:ascii="Times New Roman" w:hAnsi="Times New Roman"/>
          <w:sz w:val="24"/>
          <w:szCs w:val="24"/>
        </w:rPr>
      </w:pPr>
      <w:r>
        <w:rPr>
          <w:rFonts w:ascii="Times New Roman" w:hAnsi="Times New Roman"/>
          <w:sz w:val="24"/>
          <w:szCs w:val="24"/>
        </w:rPr>
        <w:lastRenderedPageBreak/>
        <w:t>805</w:t>
      </w:r>
      <w:r w:rsidR="008360C0" w:rsidRPr="00EF68C5">
        <w:rPr>
          <w:rFonts w:ascii="Times New Roman" w:hAnsi="Times New Roman"/>
          <w:sz w:val="24"/>
          <w:szCs w:val="24"/>
        </w:rPr>
        <w:t>.000 TL' ye kadar satış hâsılatı olan eczaneler tarafından % 0 indirim,</w:t>
      </w:r>
    </w:p>
    <w:p w:rsidR="008360C0" w:rsidRPr="00EF68C5" w:rsidRDefault="00C160DF" w:rsidP="00375B0C">
      <w:pPr>
        <w:spacing w:after="0" w:line="240" w:lineRule="auto"/>
        <w:contextualSpacing/>
        <w:jc w:val="both"/>
        <w:rPr>
          <w:rFonts w:ascii="Times New Roman" w:hAnsi="Times New Roman"/>
          <w:sz w:val="24"/>
          <w:szCs w:val="24"/>
        </w:rPr>
      </w:pPr>
      <w:r>
        <w:rPr>
          <w:rFonts w:ascii="Times New Roman" w:hAnsi="Times New Roman"/>
          <w:sz w:val="24"/>
          <w:szCs w:val="24"/>
        </w:rPr>
        <w:t>805.</w:t>
      </w:r>
      <w:r w:rsidR="00BF4F7B">
        <w:rPr>
          <w:rFonts w:ascii="Times New Roman" w:hAnsi="Times New Roman"/>
          <w:sz w:val="24"/>
          <w:szCs w:val="24"/>
        </w:rPr>
        <w:t>001 TL ile 1.035</w:t>
      </w:r>
      <w:r w:rsidR="008360C0" w:rsidRPr="00EF68C5">
        <w:rPr>
          <w:rFonts w:ascii="Times New Roman" w:hAnsi="Times New Roman"/>
          <w:sz w:val="24"/>
          <w:szCs w:val="24"/>
        </w:rPr>
        <w:t>.000 TL arasında satış hâsılatı olan eczaneler tarafından % 0,75 indirim,</w:t>
      </w:r>
    </w:p>
    <w:p w:rsidR="008360C0" w:rsidRPr="00EF68C5" w:rsidRDefault="00BF4F7B" w:rsidP="00375B0C">
      <w:pPr>
        <w:spacing w:after="0" w:line="240" w:lineRule="auto"/>
        <w:contextualSpacing/>
        <w:jc w:val="both"/>
        <w:rPr>
          <w:rFonts w:ascii="Times New Roman" w:hAnsi="Times New Roman"/>
          <w:sz w:val="24"/>
          <w:szCs w:val="24"/>
        </w:rPr>
      </w:pPr>
      <w:r>
        <w:rPr>
          <w:rFonts w:ascii="Times New Roman" w:hAnsi="Times New Roman"/>
          <w:sz w:val="24"/>
          <w:szCs w:val="24"/>
        </w:rPr>
        <w:t>1.035.001 TL ile 1.725</w:t>
      </w:r>
      <w:r w:rsidR="008360C0" w:rsidRPr="00EF68C5">
        <w:rPr>
          <w:rFonts w:ascii="Times New Roman" w:hAnsi="Times New Roman"/>
          <w:sz w:val="24"/>
          <w:szCs w:val="24"/>
        </w:rPr>
        <w:t>.000 TL arasında satış hâsılatı olan eczaneler tarafından % 2,20 indirim.</w:t>
      </w:r>
    </w:p>
    <w:p w:rsidR="008360C0" w:rsidRPr="00EF68C5" w:rsidRDefault="00BF4F7B" w:rsidP="00375B0C">
      <w:pPr>
        <w:spacing w:after="0" w:line="240" w:lineRule="auto"/>
        <w:contextualSpacing/>
        <w:jc w:val="both"/>
        <w:rPr>
          <w:rFonts w:ascii="Times New Roman" w:hAnsi="Times New Roman"/>
          <w:sz w:val="24"/>
          <w:szCs w:val="24"/>
        </w:rPr>
      </w:pPr>
      <w:r>
        <w:rPr>
          <w:rFonts w:ascii="Times New Roman" w:hAnsi="Times New Roman"/>
          <w:sz w:val="24"/>
          <w:szCs w:val="24"/>
        </w:rPr>
        <w:t>1.725</w:t>
      </w:r>
      <w:r w:rsidR="008360C0" w:rsidRPr="00EF68C5">
        <w:rPr>
          <w:rFonts w:ascii="Times New Roman" w:hAnsi="Times New Roman"/>
          <w:sz w:val="24"/>
          <w:szCs w:val="24"/>
        </w:rPr>
        <w:t>.000 TL üzerinde satış hâsılatı olan eczaneler tarafından % 2,75 indirim.</w:t>
      </w:r>
    </w:p>
    <w:p w:rsidR="008360C0" w:rsidRPr="00EF68C5" w:rsidRDefault="008360C0" w:rsidP="00375B0C">
      <w:pPr>
        <w:spacing w:after="0" w:line="240" w:lineRule="auto"/>
        <w:contextualSpacing/>
        <w:jc w:val="both"/>
        <w:rPr>
          <w:rFonts w:ascii="Times New Roman" w:hAnsi="Times New Roman"/>
          <w:sz w:val="24"/>
          <w:szCs w:val="24"/>
        </w:rPr>
      </w:pPr>
      <w:r w:rsidRPr="00EF68C5">
        <w:rPr>
          <w:rFonts w:ascii="Times New Roman" w:hAnsi="Times New Roman"/>
          <w:sz w:val="24"/>
          <w:szCs w:val="24"/>
        </w:rPr>
        <w:t>İmalatçı ve ithalatçı indirimi yapılarak depocuya satış fiyatı üzerinden depocu ve eczacı kar oranları uygulandıktan sonra ulaşılan fiyattan eczane indirimi yapılır.</w:t>
      </w:r>
    </w:p>
    <w:p w:rsidR="008360C0" w:rsidRPr="00EF68C5" w:rsidRDefault="008360C0" w:rsidP="00375B0C">
      <w:pPr>
        <w:spacing w:after="0" w:line="240" w:lineRule="auto"/>
        <w:contextualSpacing/>
        <w:jc w:val="both"/>
        <w:rPr>
          <w:rFonts w:ascii="Times New Roman" w:hAnsi="Times New Roman"/>
          <w:sz w:val="24"/>
          <w:szCs w:val="24"/>
        </w:rPr>
      </w:pPr>
      <w:r w:rsidRPr="00EF68C5">
        <w:rPr>
          <w:rFonts w:ascii="Times New Roman" w:hAnsi="Times New Roman"/>
          <w:sz w:val="24"/>
          <w:szCs w:val="24"/>
        </w:rPr>
        <w:t xml:space="preserve">Bununla birlikte bir önceki yıl satış hasılatı (KDV hariç) üzerinden her reçete başına; </w:t>
      </w:r>
    </w:p>
    <w:p w:rsidR="008360C0" w:rsidRPr="00EF68C5" w:rsidRDefault="008360C0" w:rsidP="00375B0C">
      <w:pPr>
        <w:spacing w:after="0" w:line="240" w:lineRule="auto"/>
        <w:contextualSpacing/>
        <w:jc w:val="both"/>
        <w:rPr>
          <w:rFonts w:ascii="Times New Roman" w:hAnsi="Times New Roman"/>
          <w:sz w:val="24"/>
          <w:szCs w:val="24"/>
        </w:rPr>
      </w:pPr>
      <w:r>
        <w:rPr>
          <w:rFonts w:ascii="Times New Roman" w:hAnsi="Times New Roman"/>
          <w:sz w:val="24"/>
          <w:szCs w:val="24"/>
        </w:rPr>
        <w:t>230</w:t>
      </w:r>
      <w:r w:rsidRPr="00EF68C5">
        <w:rPr>
          <w:rFonts w:ascii="Times New Roman" w:hAnsi="Times New Roman"/>
          <w:sz w:val="24"/>
          <w:szCs w:val="24"/>
        </w:rPr>
        <w:t>.000 TL’ ye kadar satış hâsılatı olan eczacıya 3,</w:t>
      </w:r>
      <w:r w:rsidR="00E1044A">
        <w:rPr>
          <w:rFonts w:ascii="Times New Roman" w:hAnsi="Times New Roman"/>
          <w:sz w:val="24"/>
          <w:szCs w:val="24"/>
        </w:rPr>
        <w:t>6</w:t>
      </w:r>
      <w:r w:rsidR="00726F84">
        <w:rPr>
          <w:rFonts w:ascii="Times New Roman" w:hAnsi="Times New Roman"/>
          <w:sz w:val="24"/>
          <w:szCs w:val="24"/>
        </w:rPr>
        <w:t>6</w:t>
      </w:r>
      <w:r w:rsidRPr="00EF68C5">
        <w:rPr>
          <w:rFonts w:ascii="Times New Roman" w:hAnsi="Times New Roman"/>
          <w:sz w:val="24"/>
          <w:szCs w:val="24"/>
        </w:rPr>
        <w:t>TL (üç</w:t>
      </w:r>
      <w:r w:rsidR="00E1044A">
        <w:rPr>
          <w:rFonts w:ascii="Times New Roman" w:hAnsi="Times New Roman"/>
          <w:sz w:val="24"/>
          <w:szCs w:val="24"/>
        </w:rPr>
        <w:t xml:space="preserve"> </w:t>
      </w:r>
      <w:r w:rsidRPr="00EF68C5">
        <w:rPr>
          <w:rFonts w:ascii="Times New Roman" w:hAnsi="Times New Roman"/>
          <w:sz w:val="24"/>
          <w:szCs w:val="24"/>
        </w:rPr>
        <w:t>TL,</w:t>
      </w:r>
      <w:r w:rsidR="00E1044A">
        <w:rPr>
          <w:rFonts w:ascii="Times New Roman" w:hAnsi="Times New Roman"/>
          <w:sz w:val="24"/>
          <w:szCs w:val="24"/>
        </w:rPr>
        <w:t xml:space="preserve"> </w:t>
      </w:r>
      <w:proofErr w:type="gramStart"/>
      <w:r w:rsidR="00E1044A">
        <w:rPr>
          <w:rFonts w:ascii="Times New Roman" w:hAnsi="Times New Roman"/>
          <w:sz w:val="24"/>
          <w:szCs w:val="24"/>
        </w:rPr>
        <w:t xml:space="preserve">altmış </w:t>
      </w:r>
      <w:r w:rsidR="00726F84">
        <w:rPr>
          <w:rFonts w:ascii="Times New Roman" w:hAnsi="Times New Roman"/>
          <w:sz w:val="24"/>
          <w:szCs w:val="24"/>
        </w:rPr>
        <w:t>altı</w:t>
      </w:r>
      <w:proofErr w:type="gramEnd"/>
      <w:r w:rsidR="00E1044A">
        <w:rPr>
          <w:rFonts w:ascii="Times New Roman" w:hAnsi="Times New Roman"/>
          <w:sz w:val="24"/>
          <w:szCs w:val="24"/>
        </w:rPr>
        <w:t xml:space="preserve"> </w:t>
      </w:r>
      <w:r w:rsidRPr="00EF68C5">
        <w:rPr>
          <w:rFonts w:ascii="Times New Roman" w:hAnsi="Times New Roman"/>
          <w:sz w:val="24"/>
          <w:szCs w:val="24"/>
        </w:rPr>
        <w:t>kuruş) ,</w:t>
      </w:r>
    </w:p>
    <w:p w:rsidR="008360C0" w:rsidRPr="00EF68C5" w:rsidRDefault="008360C0" w:rsidP="00375B0C">
      <w:pPr>
        <w:spacing w:after="0" w:line="240" w:lineRule="auto"/>
        <w:contextualSpacing/>
        <w:jc w:val="both"/>
        <w:rPr>
          <w:rFonts w:ascii="Times New Roman" w:hAnsi="Times New Roman"/>
          <w:sz w:val="24"/>
          <w:szCs w:val="24"/>
        </w:rPr>
      </w:pPr>
      <w:r>
        <w:rPr>
          <w:rFonts w:ascii="Times New Roman" w:hAnsi="Times New Roman"/>
          <w:sz w:val="24"/>
          <w:szCs w:val="24"/>
        </w:rPr>
        <w:t>230.001 TL ile 460</w:t>
      </w:r>
      <w:r w:rsidRPr="00EF68C5">
        <w:rPr>
          <w:rFonts w:ascii="Times New Roman" w:hAnsi="Times New Roman"/>
          <w:sz w:val="24"/>
          <w:szCs w:val="24"/>
        </w:rPr>
        <w:t>.000TL arasında</w:t>
      </w:r>
      <w:r w:rsidR="00E1044A">
        <w:rPr>
          <w:rFonts w:ascii="Times New Roman" w:hAnsi="Times New Roman"/>
          <w:sz w:val="24"/>
          <w:szCs w:val="24"/>
        </w:rPr>
        <w:t xml:space="preserve"> satış hâsılatı olan eczacıya 3,0</w:t>
      </w:r>
      <w:r w:rsidR="00726F84">
        <w:rPr>
          <w:rFonts w:ascii="Times New Roman" w:hAnsi="Times New Roman"/>
          <w:sz w:val="24"/>
          <w:szCs w:val="24"/>
        </w:rPr>
        <w:t>6</w:t>
      </w:r>
      <w:r w:rsidRPr="00EF68C5">
        <w:rPr>
          <w:rFonts w:ascii="Times New Roman" w:hAnsi="Times New Roman"/>
          <w:sz w:val="24"/>
          <w:szCs w:val="24"/>
        </w:rPr>
        <w:t>T</w:t>
      </w:r>
      <w:r w:rsidR="00E1044A">
        <w:rPr>
          <w:rFonts w:ascii="Times New Roman" w:hAnsi="Times New Roman"/>
          <w:sz w:val="24"/>
          <w:szCs w:val="24"/>
        </w:rPr>
        <w:t xml:space="preserve">L (üç TL, </w:t>
      </w:r>
      <w:r w:rsidR="00726F84">
        <w:rPr>
          <w:rFonts w:ascii="Times New Roman" w:hAnsi="Times New Roman"/>
          <w:sz w:val="24"/>
          <w:szCs w:val="24"/>
        </w:rPr>
        <w:t>altı</w:t>
      </w:r>
      <w:r w:rsidR="00E1044A">
        <w:rPr>
          <w:rFonts w:ascii="Times New Roman" w:hAnsi="Times New Roman"/>
          <w:sz w:val="24"/>
          <w:szCs w:val="24"/>
        </w:rPr>
        <w:t xml:space="preserve"> </w:t>
      </w:r>
      <w:r w:rsidRPr="00EF68C5">
        <w:rPr>
          <w:rFonts w:ascii="Times New Roman" w:hAnsi="Times New Roman"/>
          <w:sz w:val="24"/>
          <w:szCs w:val="24"/>
        </w:rPr>
        <w:t xml:space="preserve">kuruş), </w:t>
      </w:r>
    </w:p>
    <w:p w:rsidR="008360C0" w:rsidRPr="00EF68C5" w:rsidRDefault="008360C0" w:rsidP="00375B0C">
      <w:pPr>
        <w:spacing w:after="0" w:line="240" w:lineRule="auto"/>
        <w:contextualSpacing/>
        <w:jc w:val="both"/>
        <w:rPr>
          <w:rFonts w:ascii="Times New Roman" w:hAnsi="Times New Roman"/>
          <w:sz w:val="24"/>
          <w:szCs w:val="24"/>
        </w:rPr>
      </w:pPr>
      <w:r>
        <w:rPr>
          <w:rFonts w:ascii="Times New Roman" w:hAnsi="Times New Roman"/>
          <w:sz w:val="24"/>
          <w:szCs w:val="24"/>
        </w:rPr>
        <w:t>460.001 TL ile 805</w:t>
      </w:r>
      <w:r w:rsidRPr="00EF68C5">
        <w:rPr>
          <w:rFonts w:ascii="Times New Roman" w:hAnsi="Times New Roman"/>
          <w:sz w:val="24"/>
          <w:szCs w:val="24"/>
        </w:rPr>
        <w:t>.000TL arasında</w:t>
      </w:r>
      <w:r w:rsidR="00E1044A">
        <w:rPr>
          <w:rFonts w:ascii="Times New Roman" w:hAnsi="Times New Roman"/>
          <w:sz w:val="24"/>
          <w:szCs w:val="24"/>
        </w:rPr>
        <w:t xml:space="preserve"> satış hâsılatı olan eczacıya 1,82</w:t>
      </w:r>
      <w:r w:rsidRPr="00EF68C5">
        <w:rPr>
          <w:rFonts w:ascii="Times New Roman" w:hAnsi="Times New Roman"/>
          <w:sz w:val="24"/>
          <w:szCs w:val="24"/>
        </w:rPr>
        <w:t>TL(bir TL,</w:t>
      </w:r>
      <w:r w:rsidR="00E1044A">
        <w:rPr>
          <w:rFonts w:ascii="Times New Roman" w:hAnsi="Times New Roman"/>
          <w:sz w:val="24"/>
          <w:szCs w:val="24"/>
        </w:rPr>
        <w:t xml:space="preserve"> </w:t>
      </w:r>
      <w:proofErr w:type="spellStart"/>
      <w:r w:rsidR="00E1044A">
        <w:rPr>
          <w:rFonts w:ascii="Times New Roman" w:hAnsi="Times New Roman"/>
          <w:sz w:val="24"/>
          <w:szCs w:val="24"/>
        </w:rPr>
        <w:t>sekseniki</w:t>
      </w:r>
      <w:proofErr w:type="spellEnd"/>
      <w:r w:rsidR="00E1044A">
        <w:rPr>
          <w:rFonts w:ascii="Times New Roman" w:hAnsi="Times New Roman"/>
          <w:sz w:val="24"/>
          <w:szCs w:val="24"/>
        </w:rPr>
        <w:t xml:space="preserve"> kuruş</w:t>
      </w:r>
      <w:r w:rsidRPr="00EF68C5">
        <w:rPr>
          <w:rFonts w:ascii="Times New Roman" w:hAnsi="Times New Roman"/>
          <w:sz w:val="24"/>
          <w:szCs w:val="24"/>
        </w:rPr>
        <w:t xml:space="preserve">), </w:t>
      </w:r>
    </w:p>
    <w:p w:rsidR="008360C0" w:rsidRPr="00EF68C5" w:rsidRDefault="008360C0" w:rsidP="00375B0C">
      <w:pPr>
        <w:spacing w:after="0" w:line="240" w:lineRule="auto"/>
        <w:contextualSpacing/>
        <w:jc w:val="both"/>
        <w:rPr>
          <w:rFonts w:ascii="Times New Roman" w:hAnsi="Times New Roman"/>
          <w:sz w:val="24"/>
          <w:szCs w:val="24"/>
        </w:rPr>
      </w:pPr>
      <w:r>
        <w:rPr>
          <w:rFonts w:ascii="Times New Roman" w:hAnsi="Times New Roman"/>
          <w:sz w:val="24"/>
          <w:szCs w:val="24"/>
        </w:rPr>
        <w:t>805.001 TL ile 1.035</w:t>
      </w:r>
      <w:r w:rsidRPr="00EF68C5">
        <w:rPr>
          <w:rFonts w:ascii="Times New Roman" w:hAnsi="Times New Roman"/>
          <w:sz w:val="24"/>
          <w:szCs w:val="24"/>
        </w:rPr>
        <w:t>.000TL arasında</w:t>
      </w:r>
      <w:r w:rsidR="00E1044A">
        <w:rPr>
          <w:rFonts w:ascii="Times New Roman" w:hAnsi="Times New Roman"/>
          <w:sz w:val="24"/>
          <w:szCs w:val="24"/>
        </w:rPr>
        <w:t xml:space="preserve"> satış hâsılatı olan eczacıya 9</w:t>
      </w:r>
      <w:r w:rsidR="00726F84">
        <w:rPr>
          <w:rFonts w:ascii="Times New Roman" w:hAnsi="Times New Roman"/>
          <w:sz w:val="24"/>
          <w:szCs w:val="24"/>
        </w:rPr>
        <w:t>1</w:t>
      </w:r>
      <w:r w:rsidR="00E1044A">
        <w:rPr>
          <w:rFonts w:ascii="Times New Roman" w:hAnsi="Times New Roman"/>
          <w:sz w:val="24"/>
          <w:szCs w:val="24"/>
        </w:rPr>
        <w:t xml:space="preserve"> Kuruş (doksan</w:t>
      </w:r>
      <w:r w:rsidR="00726F84">
        <w:rPr>
          <w:rFonts w:ascii="Times New Roman" w:hAnsi="Times New Roman"/>
          <w:sz w:val="24"/>
          <w:szCs w:val="24"/>
        </w:rPr>
        <w:t xml:space="preserve"> bir</w:t>
      </w:r>
      <w:r w:rsidR="00E1044A">
        <w:rPr>
          <w:rFonts w:ascii="Times New Roman" w:hAnsi="Times New Roman"/>
          <w:sz w:val="24"/>
          <w:szCs w:val="24"/>
        </w:rPr>
        <w:t xml:space="preserve"> </w:t>
      </w:r>
      <w:r w:rsidRPr="00EF68C5">
        <w:rPr>
          <w:rFonts w:ascii="Times New Roman" w:hAnsi="Times New Roman"/>
          <w:sz w:val="24"/>
          <w:szCs w:val="24"/>
        </w:rPr>
        <w:t>kuruş),</w:t>
      </w:r>
    </w:p>
    <w:p w:rsidR="008360C0" w:rsidRPr="00EF68C5" w:rsidRDefault="008360C0" w:rsidP="00375B0C">
      <w:pPr>
        <w:spacing w:after="0" w:line="240" w:lineRule="auto"/>
        <w:contextualSpacing/>
        <w:jc w:val="both"/>
        <w:rPr>
          <w:rFonts w:ascii="Times New Roman" w:hAnsi="Times New Roman"/>
          <w:sz w:val="24"/>
          <w:szCs w:val="24"/>
        </w:rPr>
      </w:pPr>
      <w:r>
        <w:rPr>
          <w:rFonts w:ascii="Times New Roman" w:hAnsi="Times New Roman"/>
          <w:sz w:val="24"/>
          <w:szCs w:val="24"/>
        </w:rPr>
        <w:t>1.035.001 TL ile 1.380</w:t>
      </w:r>
      <w:r w:rsidRPr="00EF68C5">
        <w:rPr>
          <w:rFonts w:ascii="Times New Roman" w:hAnsi="Times New Roman"/>
          <w:sz w:val="24"/>
          <w:szCs w:val="24"/>
        </w:rPr>
        <w:t>.000TL arasında</w:t>
      </w:r>
      <w:r w:rsidR="00E1044A">
        <w:rPr>
          <w:rFonts w:ascii="Times New Roman" w:hAnsi="Times New Roman"/>
          <w:sz w:val="24"/>
          <w:szCs w:val="24"/>
        </w:rPr>
        <w:t xml:space="preserve"> satış hâsılatı olan eczacıya 60 Kuruş  (altmış </w:t>
      </w:r>
      <w:r w:rsidRPr="00EF68C5">
        <w:rPr>
          <w:rFonts w:ascii="Times New Roman" w:hAnsi="Times New Roman"/>
          <w:sz w:val="24"/>
          <w:szCs w:val="24"/>
        </w:rPr>
        <w:t>kuruş),</w:t>
      </w:r>
    </w:p>
    <w:p w:rsidR="008360C0" w:rsidRPr="00EF68C5" w:rsidRDefault="008360C0" w:rsidP="00375B0C">
      <w:pPr>
        <w:spacing w:after="0" w:line="240" w:lineRule="auto"/>
        <w:contextualSpacing/>
        <w:jc w:val="both"/>
        <w:rPr>
          <w:rFonts w:ascii="Times New Roman" w:hAnsi="Times New Roman"/>
          <w:sz w:val="24"/>
          <w:szCs w:val="24"/>
        </w:rPr>
      </w:pPr>
      <w:r>
        <w:rPr>
          <w:rFonts w:ascii="Times New Roman" w:hAnsi="Times New Roman"/>
          <w:sz w:val="24"/>
          <w:szCs w:val="24"/>
        </w:rPr>
        <w:t>1.380.001 TL ile 1.725</w:t>
      </w:r>
      <w:r w:rsidRPr="00EF68C5">
        <w:rPr>
          <w:rFonts w:ascii="Times New Roman" w:hAnsi="Times New Roman"/>
          <w:sz w:val="24"/>
          <w:szCs w:val="24"/>
        </w:rPr>
        <w:t>.000 TL arasında satış hâsılat</w:t>
      </w:r>
      <w:r w:rsidR="00E1044A">
        <w:rPr>
          <w:rFonts w:ascii="Times New Roman" w:hAnsi="Times New Roman"/>
          <w:sz w:val="24"/>
          <w:szCs w:val="24"/>
        </w:rPr>
        <w:t xml:space="preserve">ı olan eczacıya 48 Kuruş (kırk sekiz </w:t>
      </w:r>
      <w:r w:rsidRPr="00EF68C5">
        <w:rPr>
          <w:rFonts w:ascii="Times New Roman" w:hAnsi="Times New Roman"/>
          <w:sz w:val="24"/>
          <w:szCs w:val="24"/>
        </w:rPr>
        <w:t>kuruş),</w:t>
      </w:r>
    </w:p>
    <w:p w:rsidR="008360C0" w:rsidRPr="00EF68C5" w:rsidRDefault="008360C0" w:rsidP="00375B0C">
      <w:pPr>
        <w:spacing w:after="0" w:line="240" w:lineRule="auto"/>
        <w:contextualSpacing/>
        <w:jc w:val="both"/>
        <w:rPr>
          <w:rFonts w:ascii="Times New Roman" w:hAnsi="Times New Roman"/>
          <w:sz w:val="24"/>
          <w:szCs w:val="24"/>
        </w:rPr>
      </w:pPr>
      <w:r>
        <w:rPr>
          <w:rFonts w:ascii="Times New Roman" w:hAnsi="Times New Roman"/>
          <w:sz w:val="24"/>
          <w:szCs w:val="24"/>
        </w:rPr>
        <w:t>1.725</w:t>
      </w:r>
      <w:r w:rsidRPr="00EF68C5">
        <w:rPr>
          <w:rFonts w:ascii="Times New Roman" w:hAnsi="Times New Roman"/>
          <w:sz w:val="24"/>
          <w:szCs w:val="24"/>
        </w:rPr>
        <w:t>.001 TL üzerinde</w:t>
      </w:r>
      <w:r w:rsidR="00E1044A">
        <w:rPr>
          <w:rFonts w:ascii="Times New Roman" w:hAnsi="Times New Roman"/>
          <w:sz w:val="24"/>
          <w:szCs w:val="24"/>
        </w:rPr>
        <w:t xml:space="preserve"> satış hâsılatı olan eczacıya 3</w:t>
      </w:r>
      <w:r w:rsidR="00726F84">
        <w:rPr>
          <w:rFonts w:ascii="Times New Roman" w:hAnsi="Times New Roman"/>
          <w:sz w:val="24"/>
          <w:szCs w:val="24"/>
        </w:rPr>
        <w:t>6</w:t>
      </w:r>
      <w:r w:rsidR="00E1044A">
        <w:rPr>
          <w:rFonts w:ascii="Times New Roman" w:hAnsi="Times New Roman"/>
          <w:sz w:val="24"/>
          <w:szCs w:val="24"/>
        </w:rPr>
        <w:t xml:space="preserve"> Kuruş (otuz </w:t>
      </w:r>
      <w:r w:rsidR="00726F84">
        <w:rPr>
          <w:rFonts w:ascii="Times New Roman" w:hAnsi="Times New Roman"/>
          <w:sz w:val="24"/>
          <w:szCs w:val="24"/>
        </w:rPr>
        <w:t>altı</w:t>
      </w:r>
      <w:r w:rsidR="00E1044A">
        <w:rPr>
          <w:rFonts w:ascii="Times New Roman" w:hAnsi="Times New Roman"/>
          <w:sz w:val="24"/>
          <w:szCs w:val="24"/>
        </w:rPr>
        <w:t xml:space="preserve"> </w:t>
      </w:r>
      <w:r w:rsidRPr="00EF68C5">
        <w:rPr>
          <w:rFonts w:ascii="Times New Roman" w:hAnsi="Times New Roman"/>
          <w:sz w:val="24"/>
          <w:szCs w:val="24"/>
        </w:rPr>
        <w:t>kuruş),</w:t>
      </w:r>
    </w:p>
    <w:p w:rsidR="008360C0" w:rsidRPr="00EF68C5" w:rsidRDefault="008360C0" w:rsidP="00375B0C">
      <w:pPr>
        <w:spacing w:after="0" w:line="240" w:lineRule="auto"/>
        <w:contextualSpacing/>
        <w:jc w:val="both"/>
        <w:rPr>
          <w:rFonts w:ascii="Times New Roman" w:hAnsi="Times New Roman"/>
          <w:sz w:val="24"/>
          <w:szCs w:val="24"/>
          <w:highlight w:val="yellow"/>
        </w:rPr>
      </w:pPr>
      <w:proofErr w:type="gramStart"/>
      <w:r w:rsidRPr="00EF68C5">
        <w:rPr>
          <w:rFonts w:ascii="Times New Roman" w:hAnsi="Times New Roman"/>
          <w:sz w:val="24"/>
          <w:szCs w:val="24"/>
        </w:rPr>
        <w:t>hizmet</w:t>
      </w:r>
      <w:proofErr w:type="gramEnd"/>
      <w:r w:rsidRPr="00EF68C5">
        <w:rPr>
          <w:rFonts w:ascii="Times New Roman" w:hAnsi="Times New Roman"/>
          <w:sz w:val="24"/>
          <w:szCs w:val="24"/>
        </w:rPr>
        <w:t xml:space="preserve"> bedeli ödenir.</w:t>
      </w:r>
      <w:r w:rsidRPr="00EF68C5">
        <w:rPr>
          <w:rFonts w:ascii="Times New Roman" w:hAnsi="Times New Roman"/>
          <w:sz w:val="24"/>
          <w:szCs w:val="24"/>
          <w:highlight w:val="yellow"/>
        </w:rPr>
        <w:t xml:space="preserve"> </w:t>
      </w:r>
    </w:p>
    <w:p w:rsidR="008360C0" w:rsidRPr="00EF68C5" w:rsidRDefault="008360C0" w:rsidP="00375B0C">
      <w:pPr>
        <w:spacing w:after="0" w:line="240" w:lineRule="auto"/>
        <w:contextualSpacing/>
        <w:jc w:val="both"/>
        <w:rPr>
          <w:rFonts w:ascii="Times New Roman" w:hAnsi="Times New Roman"/>
          <w:sz w:val="24"/>
          <w:szCs w:val="24"/>
        </w:rPr>
      </w:pPr>
      <w:r w:rsidRPr="00EF68C5">
        <w:rPr>
          <w:rFonts w:ascii="Times New Roman" w:hAnsi="Times New Roman"/>
          <w:sz w:val="24"/>
          <w:szCs w:val="24"/>
        </w:rPr>
        <w:t>Bir önceki yıl satış hâsılatı olmayan ve yeni açılan eczaneler için en düşük indirim oranı ve en yüksek hizmet bedeli uygulanır.</w:t>
      </w:r>
    </w:p>
    <w:p w:rsidR="008360C0" w:rsidRPr="00EF68C5" w:rsidRDefault="008360C0" w:rsidP="00375B0C">
      <w:pPr>
        <w:spacing w:after="0" w:line="240" w:lineRule="auto"/>
        <w:contextualSpacing/>
        <w:jc w:val="both"/>
        <w:rPr>
          <w:rFonts w:ascii="Times New Roman" w:hAnsi="Times New Roman"/>
          <w:sz w:val="24"/>
          <w:szCs w:val="24"/>
        </w:rPr>
      </w:pPr>
      <w:r w:rsidRPr="00EF68C5">
        <w:rPr>
          <w:rFonts w:ascii="Times New Roman" w:hAnsi="Times New Roman"/>
          <w:sz w:val="24"/>
          <w:szCs w:val="24"/>
        </w:rPr>
        <w:t>Ayrıca mobil reçeteler ile soğuk zincir ilaçları içeren reçetelerde, reçete başı hizmet bedeli         % 50 artırımlı olarak ödenir.</w:t>
      </w:r>
    </w:p>
    <w:p w:rsidR="008360C0" w:rsidRDefault="008360C0" w:rsidP="00375B0C">
      <w:pPr>
        <w:spacing w:after="0" w:line="240" w:lineRule="auto"/>
        <w:contextualSpacing/>
        <w:jc w:val="both"/>
        <w:rPr>
          <w:rFonts w:ascii="Times New Roman" w:hAnsi="Times New Roman"/>
          <w:sz w:val="24"/>
          <w:szCs w:val="24"/>
        </w:rPr>
      </w:pPr>
      <w:r w:rsidRPr="00EF68C5">
        <w:rPr>
          <w:rFonts w:ascii="Times New Roman" w:hAnsi="Times New Roman"/>
          <w:sz w:val="24"/>
          <w:szCs w:val="24"/>
        </w:rPr>
        <w:t>Mobil reçetelerde “ Mobil Reçete Kaşesi” bulunması veya hekim tarafından “Mobil Reçete” ibaresinin yazılması zorunludur.</w:t>
      </w:r>
    </w:p>
    <w:p w:rsidR="008360C0" w:rsidRPr="00EF68C5" w:rsidRDefault="008360C0" w:rsidP="00375B0C">
      <w:pPr>
        <w:spacing w:after="0" w:line="240" w:lineRule="auto"/>
        <w:contextualSpacing/>
        <w:jc w:val="both"/>
        <w:rPr>
          <w:rFonts w:ascii="Times New Roman" w:hAnsi="Times New Roman"/>
          <w:sz w:val="24"/>
          <w:szCs w:val="24"/>
        </w:rPr>
      </w:pPr>
      <w:r w:rsidRPr="00EF68C5">
        <w:rPr>
          <w:rFonts w:ascii="Times New Roman" w:hAnsi="Times New Roman"/>
          <w:sz w:val="24"/>
          <w:szCs w:val="24"/>
        </w:rPr>
        <w:t>Yıllık reçete sayısında mücbir sebepler hariç, olağanüstü artma veya azalma olması halinde hizmet bedeli yeniden değerlendirilir.</w:t>
      </w:r>
    </w:p>
    <w:p w:rsidR="008360C0" w:rsidRDefault="008360C0" w:rsidP="00375B0C">
      <w:pPr>
        <w:spacing w:after="0" w:line="240" w:lineRule="auto"/>
        <w:contextualSpacing/>
        <w:jc w:val="both"/>
        <w:rPr>
          <w:rFonts w:ascii="Times New Roman" w:hAnsi="Times New Roman"/>
          <w:sz w:val="24"/>
          <w:szCs w:val="24"/>
        </w:rPr>
      </w:pPr>
      <w:r w:rsidRPr="00EF68C5">
        <w:rPr>
          <w:rFonts w:ascii="Times New Roman" w:hAnsi="Times New Roman"/>
          <w:sz w:val="24"/>
          <w:szCs w:val="24"/>
        </w:rPr>
        <w:t xml:space="preserve">2017 sözleşme döneminde, eczane indirim oranının ve reçete başı hizmet bedelinin belirlenmesinde, 6736 sayılı Kanun ile eczanelere verilen işletme kayıtlarının düzeltilmesi hakkı çerçevesinde düzenlenen faturalar nedeniyle oluşan satış hasılatı artışı dikkate alınmaz. 2016 yılı satış hasılatının (KDV hariç) belirlenmesinde, eczane tarafından ibraz edilen EK-5 formda belirtilmiş olması kaydıyla işletme kaydının düzeltilmesi için kesilmiş olan faturalar satış hasılatından eksiltilir. Buna ilişkin fatura fotokopisi </w:t>
      </w:r>
      <w:r w:rsidRPr="00547F4F">
        <w:rPr>
          <w:rFonts w:ascii="Times New Roman" w:hAnsi="Times New Roman"/>
          <w:sz w:val="24"/>
          <w:szCs w:val="24"/>
        </w:rPr>
        <w:t>EK-5</w:t>
      </w:r>
      <w:r w:rsidRPr="00EF68C5">
        <w:rPr>
          <w:rFonts w:ascii="Times New Roman" w:hAnsi="Times New Roman"/>
          <w:sz w:val="24"/>
          <w:szCs w:val="24"/>
        </w:rPr>
        <w:t xml:space="preserve"> form ekinde ilgili vergi dairesine ve Kuruma ibraz edilir.</w:t>
      </w:r>
      <w:r w:rsidR="00547F4F">
        <w:rPr>
          <w:rFonts w:ascii="Times New Roman" w:hAnsi="Times New Roman"/>
          <w:sz w:val="24"/>
          <w:szCs w:val="24"/>
        </w:rPr>
        <w:t>”</w:t>
      </w:r>
    </w:p>
    <w:p w:rsidR="0092224C" w:rsidRPr="00DB09BA" w:rsidRDefault="0092224C" w:rsidP="00375B0C">
      <w:pPr>
        <w:pStyle w:val="AralkYok"/>
        <w:tabs>
          <w:tab w:val="left" w:pos="0"/>
        </w:tabs>
        <w:jc w:val="both"/>
        <w:rPr>
          <w:rFonts w:ascii="Times New Roman" w:hAnsi="Times New Roman"/>
          <w:sz w:val="24"/>
          <w:szCs w:val="24"/>
        </w:rPr>
      </w:pPr>
    </w:p>
    <w:p w:rsidR="0092224C" w:rsidRPr="00DB09BA" w:rsidRDefault="00F6435A" w:rsidP="00375B0C">
      <w:pPr>
        <w:pStyle w:val="AralkYok"/>
        <w:tabs>
          <w:tab w:val="left" w:pos="0"/>
        </w:tabs>
        <w:jc w:val="both"/>
        <w:rPr>
          <w:rFonts w:ascii="Times New Roman" w:hAnsi="Times New Roman"/>
          <w:sz w:val="24"/>
          <w:szCs w:val="24"/>
        </w:rPr>
      </w:pPr>
      <w:r>
        <w:rPr>
          <w:rFonts w:ascii="Times New Roman" w:hAnsi="Times New Roman"/>
          <w:b/>
          <w:sz w:val="24"/>
          <w:szCs w:val="24"/>
        </w:rPr>
        <w:t>Madde 12</w:t>
      </w:r>
      <w:r w:rsidR="00547F4F" w:rsidRPr="00547F4F">
        <w:rPr>
          <w:rFonts w:ascii="Times New Roman" w:hAnsi="Times New Roman"/>
          <w:b/>
          <w:sz w:val="24"/>
          <w:szCs w:val="24"/>
        </w:rPr>
        <w:t>-</w:t>
      </w:r>
      <w:r w:rsidR="00547F4F" w:rsidRPr="00547F4F">
        <w:rPr>
          <w:rFonts w:ascii="Times New Roman" w:hAnsi="Times New Roman"/>
          <w:sz w:val="24"/>
          <w:szCs w:val="24"/>
        </w:rPr>
        <w:t xml:space="preserve"> </w:t>
      </w:r>
      <w:r w:rsidR="00EA68A2" w:rsidRPr="00DB09BA">
        <w:rPr>
          <w:rFonts w:ascii="Times New Roman" w:hAnsi="Times New Roman"/>
          <w:sz w:val="24"/>
          <w:szCs w:val="24"/>
        </w:rPr>
        <w:t xml:space="preserve">Protokolün </w:t>
      </w:r>
      <w:r w:rsidR="0092224C" w:rsidRPr="00DB09BA">
        <w:rPr>
          <w:rFonts w:ascii="Times New Roman" w:hAnsi="Times New Roman"/>
          <w:sz w:val="24"/>
          <w:szCs w:val="24"/>
        </w:rPr>
        <w:t>3.15 numaralı maddesi aşağıdaki şekilde değiştirilmiştir;</w:t>
      </w:r>
    </w:p>
    <w:p w:rsidR="0092224C" w:rsidRDefault="0092224C" w:rsidP="00375B0C">
      <w:pPr>
        <w:autoSpaceDE w:val="0"/>
        <w:autoSpaceDN w:val="0"/>
        <w:adjustRightInd w:val="0"/>
        <w:spacing w:after="0" w:line="240" w:lineRule="auto"/>
        <w:jc w:val="both"/>
        <w:rPr>
          <w:rFonts w:ascii="Times New Roman" w:hAnsi="Times New Roman" w:cs="Times New Roman"/>
          <w:sz w:val="24"/>
          <w:szCs w:val="24"/>
        </w:rPr>
      </w:pPr>
      <w:r w:rsidRPr="00DB09BA">
        <w:rPr>
          <w:rFonts w:ascii="Times New Roman" w:hAnsi="Times New Roman" w:cs="Times New Roman"/>
          <w:sz w:val="24"/>
          <w:szCs w:val="24"/>
        </w:rPr>
        <w:t>“</w:t>
      </w:r>
      <w:r w:rsidRPr="00DB09BA">
        <w:rPr>
          <w:rFonts w:ascii="Times New Roman" w:hAnsi="Times New Roman" w:cs="Times New Roman"/>
          <w:b/>
          <w:sz w:val="24"/>
          <w:szCs w:val="24"/>
        </w:rPr>
        <w:t xml:space="preserve">3.15. </w:t>
      </w:r>
      <w:r w:rsidRPr="00DB09BA">
        <w:rPr>
          <w:rFonts w:ascii="Times New Roman" w:hAnsi="Times New Roman" w:cs="Times New Roman"/>
          <w:sz w:val="24"/>
          <w:szCs w:val="24"/>
        </w:rPr>
        <w:t>Reçete girişi aşamasında reçete muhteviyatı ile</w:t>
      </w:r>
      <w:r w:rsidRPr="00DB09BA">
        <w:rPr>
          <w:rFonts w:ascii="Times New Roman" w:hAnsi="Times New Roman" w:cs="Times New Roman"/>
          <w:color w:val="00B050"/>
          <w:sz w:val="24"/>
          <w:szCs w:val="24"/>
        </w:rPr>
        <w:t xml:space="preserve"> </w:t>
      </w:r>
      <w:r w:rsidRPr="00DB09BA">
        <w:rPr>
          <w:rFonts w:ascii="Times New Roman" w:hAnsi="Times New Roman" w:cs="Times New Roman"/>
          <w:sz w:val="24"/>
          <w:szCs w:val="24"/>
        </w:rPr>
        <w:t>uyumlu olmayan rapor se</w:t>
      </w:r>
      <w:r w:rsidR="00547F4F">
        <w:rPr>
          <w:rFonts w:ascii="Times New Roman" w:hAnsi="Times New Roman" w:cs="Times New Roman"/>
          <w:sz w:val="24"/>
          <w:szCs w:val="24"/>
        </w:rPr>
        <w:t>çilmiş ancak sistemde</w:t>
      </w:r>
      <w:r w:rsidRPr="00DB09BA">
        <w:rPr>
          <w:rFonts w:ascii="Times New Roman" w:hAnsi="Times New Roman" w:cs="Times New Roman"/>
          <w:sz w:val="24"/>
          <w:szCs w:val="24"/>
        </w:rPr>
        <w:t xml:space="preserve"> </w:t>
      </w:r>
      <w:r w:rsidR="00547F4F">
        <w:rPr>
          <w:rFonts w:ascii="Times New Roman" w:hAnsi="Times New Roman" w:cs="Times New Roman"/>
          <w:sz w:val="24"/>
          <w:szCs w:val="24"/>
        </w:rPr>
        <w:t>reçete muhteviyatı ile</w:t>
      </w:r>
      <w:r w:rsidRPr="00DB09BA">
        <w:rPr>
          <w:rFonts w:ascii="Times New Roman" w:hAnsi="Times New Roman" w:cs="Times New Roman"/>
          <w:sz w:val="24"/>
          <w:szCs w:val="24"/>
        </w:rPr>
        <w:t xml:space="preserve"> uyumlu hasta adına düzenlenmiş rapor varsa kesinti yapılmaz.”</w:t>
      </w:r>
    </w:p>
    <w:p w:rsidR="00547F4F" w:rsidRDefault="00547F4F" w:rsidP="00375B0C">
      <w:pPr>
        <w:autoSpaceDE w:val="0"/>
        <w:autoSpaceDN w:val="0"/>
        <w:adjustRightInd w:val="0"/>
        <w:spacing w:after="0" w:line="240" w:lineRule="auto"/>
        <w:jc w:val="both"/>
        <w:rPr>
          <w:rFonts w:ascii="Times New Roman" w:hAnsi="Times New Roman" w:cs="Times New Roman"/>
          <w:sz w:val="24"/>
          <w:szCs w:val="24"/>
        </w:rPr>
      </w:pPr>
    </w:p>
    <w:p w:rsidR="00547F4F" w:rsidRPr="00DB09BA" w:rsidRDefault="00F6435A" w:rsidP="00375B0C">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b/>
          <w:sz w:val="24"/>
          <w:szCs w:val="24"/>
        </w:rPr>
        <w:t>Madde 13</w:t>
      </w:r>
      <w:r w:rsidR="00547F4F">
        <w:rPr>
          <w:rFonts w:ascii="Times New Roman" w:hAnsi="Times New Roman"/>
          <w:b/>
          <w:sz w:val="24"/>
          <w:szCs w:val="24"/>
        </w:rPr>
        <w:t>-</w:t>
      </w:r>
      <w:r w:rsidR="00EA68A2" w:rsidRPr="00DB09BA">
        <w:rPr>
          <w:rFonts w:ascii="Times New Roman" w:hAnsi="Times New Roman" w:cs="Times New Roman"/>
          <w:sz w:val="24"/>
          <w:szCs w:val="24"/>
        </w:rPr>
        <w:t xml:space="preserve"> Protokolün 3.17 numaralı maddesi aşağıdaki şekilde değiştirilmiştir;</w:t>
      </w:r>
    </w:p>
    <w:p w:rsidR="002453D0" w:rsidRPr="00DB09BA" w:rsidRDefault="00F87856" w:rsidP="00375B0C">
      <w:pPr>
        <w:spacing w:after="0" w:line="240" w:lineRule="auto"/>
        <w:contextualSpacing/>
        <w:jc w:val="both"/>
        <w:rPr>
          <w:rFonts w:ascii="Times New Roman" w:hAnsi="Times New Roman" w:cs="Times New Roman"/>
          <w:sz w:val="24"/>
          <w:szCs w:val="24"/>
        </w:rPr>
      </w:pPr>
      <w:r w:rsidRPr="00DB09BA">
        <w:rPr>
          <w:rFonts w:ascii="Times New Roman" w:hAnsi="Times New Roman" w:cs="Times New Roman"/>
          <w:b/>
          <w:sz w:val="24"/>
          <w:szCs w:val="24"/>
        </w:rPr>
        <w:t>“</w:t>
      </w:r>
      <w:r w:rsidR="002453D0" w:rsidRPr="00DB09BA">
        <w:rPr>
          <w:rFonts w:ascii="Times New Roman" w:hAnsi="Times New Roman" w:cs="Times New Roman"/>
          <w:b/>
          <w:sz w:val="24"/>
          <w:szCs w:val="24"/>
        </w:rPr>
        <w:t xml:space="preserve">3.17. </w:t>
      </w:r>
      <w:r w:rsidR="002453D0" w:rsidRPr="00DB09BA">
        <w:rPr>
          <w:rFonts w:ascii="Times New Roman" w:hAnsi="Times New Roman" w:cs="Times New Roman"/>
          <w:sz w:val="24"/>
          <w:szCs w:val="24"/>
        </w:rPr>
        <w:t>Eczacılar, kendilerine hasta gönderilmesine yönelik olarak her ne şekilde olursa olsun, kurumlar, hekimler, diğer sağlık kurum ve kuruluşları ve üçüncü şahıslarla kurye şirketleri ile açık veya gizli işbirliği yapamaz, simsar, kurye elemanı ve benzeri yönlendirici personel bulunduramaz, reçete toplama ve yönlendirme yapamaz. İnternet, faks, telefon, kurye, komisyoncu ve benzeri yollarla eczanelere gelen reçeteler kabul edilmez. Eczacılara bu yolla gelen ilaç talepleri karşılanmaz. Bu durumunun Kurum veya TEB tarafından tespit edilmesi halinde 6197 sayılı yasanın 24 üncü maddesi gereği</w:t>
      </w:r>
      <w:r w:rsidR="00547F4F">
        <w:rPr>
          <w:rFonts w:ascii="Times New Roman" w:hAnsi="Times New Roman" w:cs="Times New Roman"/>
          <w:sz w:val="24"/>
          <w:szCs w:val="24"/>
        </w:rPr>
        <w:t xml:space="preserve"> işlem yapılması için </w:t>
      </w:r>
      <w:r w:rsidR="002453D0" w:rsidRPr="00DB09BA">
        <w:rPr>
          <w:rFonts w:ascii="Times New Roman" w:hAnsi="Times New Roman" w:cs="Times New Roman"/>
          <w:sz w:val="24"/>
          <w:szCs w:val="24"/>
        </w:rPr>
        <w:t>İl Sağlık M</w:t>
      </w:r>
      <w:r w:rsidR="00547F4F">
        <w:rPr>
          <w:rFonts w:ascii="Times New Roman" w:hAnsi="Times New Roman" w:cs="Times New Roman"/>
          <w:sz w:val="24"/>
          <w:szCs w:val="24"/>
        </w:rPr>
        <w:t xml:space="preserve">üdürlüğüne </w:t>
      </w:r>
      <w:r w:rsidR="002453D0" w:rsidRPr="00DB09BA">
        <w:rPr>
          <w:rFonts w:ascii="Times New Roman" w:hAnsi="Times New Roman" w:cs="Times New Roman"/>
          <w:sz w:val="24"/>
          <w:szCs w:val="24"/>
        </w:rPr>
        <w:t>bil</w:t>
      </w:r>
      <w:r w:rsidR="00547F4F">
        <w:rPr>
          <w:rFonts w:ascii="Times New Roman" w:hAnsi="Times New Roman" w:cs="Times New Roman"/>
          <w:sz w:val="24"/>
          <w:szCs w:val="24"/>
        </w:rPr>
        <w:t>dirilir ve bu bildirimin bir örneği de TEB’e gönderilir.</w:t>
      </w:r>
    </w:p>
    <w:p w:rsidR="00F87856" w:rsidRPr="00DB09BA" w:rsidRDefault="00F87856" w:rsidP="00375B0C">
      <w:pPr>
        <w:spacing w:after="0" w:line="240" w:lineRule="auto"/>
        <w:contextualSpacing/>
        <w:jc w:val="both"/>
        <w:rPr>
          <w:rFonts w:ascii="Times New Roman" w:hAnsi="Times New Roman" w:cs="Times New Roman"/>
          <w:sz w:val="24"/>
          <w:szCs w:val="24"/>
        </w:rPr>
      </w:pPr>
      <w:r w:rsidRPr="00DB09BA">
        <w:rPr>
          <w:rFonts w:ascii="Times New Roman" w:hAnsi="Times New Roman" w:cs="Times New Roman"/>
          <w:sz w:val="24"/>
          <w:szCs w:val="24"/>
        </w:rPr>
        <w:t>Protokolün eki (EK-4) uyarınca Bölge Eczacı Odası koordinasyonluğunda yapılan reçete dağıtım işlemleri bu madde kapsamı dışındadır.”</w:t>
      </w:r>
    </w:p>
    <w:p w:rsidR="00335FD8" w:rsidRPr="00DB09BA" w:rsidRDefault="00335FD8" w:rsidP="00375B0C">
      <w:pPr>
        <w:autoSpaceDE w:val="0"/>
        <w:autoSpaceDN w:val="0"/>
        <w:adjustRightInd w:val="0"/>
        <w:spacing w:after="0" w:line="240" w:lineRule="auto"/>
        <w:jc w:val="both"/>
        <w:rPr>
          <w:rFonts w:ascii="Times New Roman" w:hAnsi="Times New Roman" w:cs="Times New Roman"/>
          <w:sz w:val="24"/>
          <w:szCs w:val="24"/>
        </w:rPr>
      </w:pPr>
    </w:p>
    <w:p w:rsidR="00335FD8" w:rsidRPr="00DB09BA" w:rsidRDefault="00F6435A" w:rsidP="00375B0C">
      <w:pPr>
        <w:spacing w:after="0" w:line="240" w:lineRule="auto"/>
        <w:contextualSpacing/>
        <w:jc w:val="both"/>
        <w:rPr>
          <w:rFonts w:ascii="Times New Roman" w:hAnsi="Times New Roman" w:cs="Times New Roman"/>
          <w:sz w:val="24"/>
          <w:szCs w:val="24"/>
        </w:rPr>
      </w:pPr>
      <w:r>
        <w:rPr>
          <w:rFonts w:ascii="Times New Roman" w:hAnsi="Times New Roman"/>
          <w:b/>
          <w:sz w:val="24"/>
          <w:szCs w:val="24"/>
        </w:rPr>
        <w:t>Madde 14</w:t>
      </w:r>
      <w:r w:rsidR="00547F4F" w:rsidRPr="00547F4F">
        <w:rPr>
          <w:rFonts w:ascii="Times New Roman" w:hAnsi="Times New Roman"/>
          <w:b/>
          <w:sz w:val="24"/>
          <w:szCs w:val="24"/>
        </w:rPr>
        <w:t>-</w:t>
      </w:r>
      <w:r w:rsidR="00547F4F" w:rsidRPr="00547F4F">
        <w:rPr>
          <w:rFonts w:ascii="Times New Roman" w:hAnsi="Times New Roman" w:cs="Times New Roman"/>
          <w:sz w:val="24"/>
          <w:szCs w:val="24"/>
        </w:rPr>
        <w:t xml:space="preserve"> </w:t>
      </w:r>
      <w:r w:rsidR="00335FD8" w:rsidRPr="00DB09BA">
        <w:rPr>
          <w:rFonts w:ascii="Times New Roman" w:hAnsi="Times New Roman" w:cs="Times New Roman"/>
          <w:sz w:val="24"/>
          <w:szCs w:val="24"/>
        </w:rPr>
        <w:t>Protokolün 4.1. numaralı maddesi aşağıdaki şekilde değiştirilmiştir;</w:t>
      </w:r>
    </w:p>
    <w:p w:rsidR="00375B0C" w:rsidRDefault="00335FD8" w:rsidP="00375B0C">
      <w:pPr>
        <w:spacing w:after="0" w:line="240" w:lineRule="auto"/>
        <w:contextualSpacing/>
        <w:jc w:val="both"/>
        <w:rPr>
          <w:rFonts w:ascii="Times New Roman" w:hAnsi="Times New Roman" w:cs="Times New Roman"/>
          <w:b/>
          <w:sz w:val="24"/>
          <w:szCs w:val="24"/>
        </w:rPr>
      </w:pPr>
      <w:r w:rsidRPr="00DB09BA">
        <w:rPr>
          <w:rFonts w:ascii="Times New Roman" w:hAnsi="Times New Roman" w:cs="Times New Roman"/>
          <w:sz w:val="24"/>
          <w:szCs w:val="24"/>
        </w:rPr>
        <w:t>“</w:t>
      </w:r>
      <w:r w:rsidR="00375B0C">
        <w:rPr>
          <w:rFonts w:ascii="Times New Roman" w:hAnsi="Times New Roman" w:cs="Times New Roman"/>
          <w:b/>
          <w:sz w:val="24"/>
          <w:szCs w:val="24"/>
        </w:rPr>
        <w:t>4.1. Faturaların düzenlenmesi</w:t>
      </w:r>
    </w:p>
    <w:p w:rsidR="00335FD8" w:rsidRPr="00DB09BA" w:rsidRDefault="00335FD8" w:rsidP="00375B0C">
      <w:pPr>
        <w:spacing w:after="0" w:line="240" w:lineRule="auto"/>
        <w:contextualSpacing/>
        <w:jc w:val="both"/>
        <w:rPr>
          <w:rFonts w:ascii="Times New Roman" w:hAnsi="Times New Roman" w:cs="Times New Roman"/>
          <w:sz w:val="24"/>
          <w:szCs w:val="24"/>
        </w:rPr>
      </w:pPr>
      <w:r w:rsidRPr="00DB09BA">
        <w:rPr>
          <w:rFonts w:ascii="Times New Roman" w:hAnsi="Times New Roman" w:cs="Times New Roman"/>
          <w:sz w:val="24"/>
          <w:szCs w:val="24"/>
        </w:rPr>
        <w:t xml:space="preserve">Sözleşmeli eczanelerce protokolde belirtilen esaslar çerçevesinde karşılanan ve her ayın ilk ve son gününü kapsayan döneme ait reçeteler, o aya ait son günün tarihini taşıyacak şekilde </w:t>
      </w:r>
      <w:proofErr w:type="gramStart"/>
      <w:r w:rsidRPr="00DB09BA">
        <w:rPr>
          <w:rFonts w:ascii="Times New Roman" w:hAnsi="Times New Roman" w:cs="Times New Roman"/>
          <w:sz w:val="24"/>
          <w:szCs w:val="24"/>
        </w:rPr>
        <w:t>provizyon</w:t>
      </w:r>
      <w:proofErr w:type="gramEnd"/>
      <w:r w:rsidRPr="00DB09BA">
        <w:rPr>
          <w:rFonts w:ascii="Times New Roman" w:hAnsi="Times New Roman" w:cs="Times New Roman"/>
          <w:sz w:val="24"/>
          <w:szCs w:val="24"/>
        </w:rPr>
        <w:t xml:space="preserve"> sistemi üzerinden dönem sonlandırması yapılarak faturalandırılır. Elektronik fatura kullanan eczaneler için fatura düzenlenmesine ilişkin olarak Kurumca duyurulacak usul ve esaslara uyulacaktır.</w:t>
      </w:r>
    </w:p>
    <w:p w:rsidR="00335FD8" w:rsidRPr="00DB09BA" w:rsidRDefault="00335FD8" w:rsidP="00375B0C">
      <w:pPr>
        <w:spacing w:after="0" w:line="240" w:lineRule="auto"/>
        <w:contextualSpacing/>
        <w:jc w:val="both"/>
        <w:rPr>
          <w:rFonts w:ascii="Times New Roman" w:hAnsi="Times New Roman" w:cs="Times New Roman"/>
          <w:sz w:val="24"/>
          <w:szCs w:val="24"/>
        </w:rPr>
      </w:pPr>
      <w:r w:rsidRPr="00DB09BA">
        <w:rPr>
          <w:rFonts w:ascii="Times New Roman" w:hAnsi="Times New Roman" w:cs="Times New Roman"/>
          <w:sz w:val="24"/>
          <w:szCs w:val="24"/>
        </w:rPr>
        <w:t xml:space="preserve">E-reçetelere ait herhangi bir reçete çıktısı fatura ekine konmayacaktır. (Şeker ölçüm çubukları,  iğne ucu ve </w:t>
      </w:r>
      <w:proofErr w:type="spellStart"/>
      <w:r w:rsidRPr="00DB09BA">
        <w:rPr>
          <w:rFonts w:ascii="Times New Roman" w:hAnsi="Times New Roman" w:cs="Times New Roman"/>
          <w:sz w:val="24"/>
          <w:szCs w:val="24"/>
        </w:rPr>
        <w:t>karekodu</w:t>
      </w:r>
      <w:proofErr w:type="spellEnd"/>
      <w:r w:rsidRPr="00DB09BA">
        <w:rPr>
          <w:rFonts w:ascii="Times New Roman" w:hAnsi="Times New Roman" w:cs="Times New Roman"/>
          <w:sz w:val="24"/>
          <w:szCs w:val="24"/>
        </w:rPr>
        <w:t xml:space="preserve"> bulunmayan ilaçları ihtiva eden e-reçete çıktıları hariç) Sadece icmal listesi faturaya ilave edilecektir. Protokolün 3.7 inci maddesi gereği karşılanan reçetelerden e-reçete olanları için ise, fatura ekinde bu reçetelere ilişkin bölge eczacı odasınca onaylanmış icmal listesinin bulunması yeterlidir. </w:t>
      </w:r>
    </w:p>
    <w:p w:rsidR="00335FD8" w:rsidRPr="00DB09BA" w:rsidRDefault="00335FD8" w:rsidP="00375B0C">
      <w:pPr>
        <w:spacing w:after="0" w:line="240" w:lineRule="auto"/>
        <w:contextualSpacing/>
        <w:jc w:val="both"/>
        <w:rPr>
          <w:rFonts w:ascii="Times New Roman" w:hAnsi="Times New Roman" w:cs="Times New Roman"/>
          <w:sz w:val="24"/>
          <w:szCs w:val="24"/>
        </w:rPr>
      </w:pPr>
      <w:r w:rsidRPr="00DB09BA">
        <w:rPr>
          <w:rFonts w:ascii="Times New Roman" w:hAnsi="Times New Roman" w:cs="Times New Roman"/>
          <w:sz w:val="24"/>
          <w:szCs w:val="24"/>
        </w:rPr>
        <w:t xml:space="preserve">Eczaneler faturalarını; </w:t>
      </w:r>
      <w:proofErr w:type="spellStart"/>
      <w:r w:rsidRPr="00DB09BA">
        <w:rPr>
          <w:rFonts w:ascii="Times New Roman" w:hAnsi="Times New Roman" w:cs="Times New Roman"/>
          <w:sz w:val="24"/>
          <w:szCs w:val="24"/>
        </w:rPr>
        <w:t>SUT’un</w:t>
      </w:r>
      <w:proofErr w:type="spellEnd"/>
      <w:r w:rsidRPr="00DB09BA">
        <w:rPr>
          <w:rFonts w:ascii="Times New Roman" w:hAnsi="Times New Roman" w:cs="Times New Roman"/>
          <w:sz w:val="24"/>
          <w:szCs w:val="24"/>
        </w:rPr>
        <w:t xml:space="preserve"> ilgili maddesinde belirtilen usul ve esaslara göre tasnif edeceklerdir.</w:t>
      </w:r>
    </w:p>
    <w:p w:rsidR="00335FD8" w:rsidRPr="00DB09BA" w:rsidRDefault="00335FD8" w:rsidP="00375B0C">
      <w:pPr>
        <w:spacing w:after="0" w:line="240" w:lineRule="auto"/>
        <w:contextualSpacing/>
        <w:jc w:val="both"/>
        <w:rPr>
          <w:rFonts w:ascii="Times New Roman" w:hAnsi="Times New Roman" w:cs="Times New Roman"/>
          <w:sz w:val="24"/>
          <w:szCs w:val="24"/>
        </w:rPr>
      </w:pPr>
      <w:r w:rsidRPr="00DB09BA">
        <w:rPr>
          <w:rFonts w:ascii="Times New Roman" w:hAnsi="Times New Roman" w:cs="Times New Roman"/>
          <w:sz w:val="24"/>
          <w:szCs w:val="24"/>
        </w:rPr>
        <w:t xml:space="preserve">Bu Protokolün (2) numaralı maddesinde belirtilen kişilerin eczanelere müracaatlarında, Kurumca finansmanı sağlanan sağlık hizmetlerinden yararlanma haklarının olup olmadığının tespiti için eczane </w:t>
      </w:r>
      <w:proofErr w:type="gramStart"/>
      <w:r w:rsidRPr="00DB09BA">
        <w:rPr>
          <w:rFonts w:ascii="Times New Roman" w:hAnsi="Times New Roman" w:cs="Times New Roman"/>
          <w:sz w:val="24"/>
          <w:szCs w:val="24"/>
        </w:rPr>
        <w:t>provizyon</w:t>
      </w:r>
      <w:proofErr w:type="gramEnd"/>
      <w:r w:rsidRPr="00DB09BA">
        <w:rPr>
          <w:rFonts w:ascii="Times New Roman" w:hAnsi="Times New Roman" w:cs="Times New Roman"/>
          <w:sz w:val="24"/>
          <w:szCs w:val="24"/>
        </w:rPr>
        <w:t xml:space="preserve"> sistemi üzerinden, T.C. Kimlik Numarası ile provizyon alınması zorunludur. Ancak, T.C. Kimlik Numarası ile </w:t>
      </w:r>
      <w:proofErr w:type="gramStart"/>
      <w:r w:rsidRPr="00DB09BA">
        <w:rPr>
          <w:rFonts w:ascii="Times New Roman" w:hAnsi="Times New Roman" w:cs="Times New Roman"/>
          <w:sz w:val="24"/>
          <w:szCs w:val="24"/>
        </w:rPr>
        <w:t>provizyon</w:t>
      </w:r>
      <w:proofErr w:type="gramEnd"/>
      <w:r w:rsidRPr="00DB09BA">
        <w:rPr>
          <w:rFonts w:ascii="Times New Roman" w:hAnsi="Times New Roman" w:cs="Times New Roman"/>
          <w:sz w:val="24"/>
          <w:szCs w:val="24"/>
        </w:rPr>
        <w:t xml:space="preserve"> alınamaması durumunda, ilgili Kanunlara tabi olduklarını gösterir belge ile (Provizyon sistemi üzerinden </w:t>
      </w:r>
      <w:proofErr w:type="spellStart"/>
      <w:r w:rsidRPr="00DB09BA">
        <w:rPr>
          <w:rFonts w:ascii="Times New Roman" w:hAnsi="Times New Roman" w:cs="Times New Roman"/>
          <w:sz w:val="24"/>
          <w:szCs w:val="24"/>
        </w:rPr>
        <w:t>müstahaklık</w:t>
      </w:r>
      <w:proofErr w:type="spellEnd"/>
      <w:r w:rsidRPr="00DB09BA">
        <w:rPr>
          <w:rFonts w:ascii="Times New Roman" w:hAnsi="Times New Roman" w:cs="Times New Roman"/>
          <w:sz w:val="24"/>
          <w:szCs w:val="24"/>
        </w:rPr>
        <w:t xml:space="preserve"> sorgulamasının yapılması sağlanıncaya kadar), müracaat ve diğer gerekli işlemler yürütülerek verilen hizmetlere ilişkin faturalar her hasta için ayrı ayrı olmak üzere manuel olarak düzenlenir. Bu kişilerin Kurum bilgi işlem sistemine T.C. Kimlik Numarasının kaydının sağlanması amacı ile fatura ekinde ilgili Kanunlara tabi olduklarını gösterir belge fotokopisi Kuruma gönderilir.”</w:t>
      </w:r>
    </w:p>
    <w:p w:rsidR="00317ACF" w:rsidRPr="00DB09BA" w:rsidRDefault="00317ACF" w:rsidP="00375B0C">
      <w:pPr>
        <w:spacing w:after="0" w:line="240" w:lineRule="auto"/>
        <w:contextualSpacing/>
        <w:jc w:val="both"/>
        <w:rPr>
          <w:rFonts w:ascii="Times New Roman" w:hAnsi="Times New Roman" w:cs="Times New Roman"/>
          <w:sz w:val="24"/>
          <w:szCs w:val="24"/>
        </w:rPr>
      </w:pPr>
    </w:p>
    <w:p w:rsidR="00926827" w:rsidRPr="00DB09BA" w:rsidRDefault="007D5218" w:rsidP="00375B0C">
      <w:pPr>
        <w:spacing w:after="0" w:line="240" w:lineRule="auto"/>
        <w:contextualSpacing/>
        <w:jc w:val="both"/>
        <w:rPr>
          <w:rFonts w:ascii="Times New Roman" w:hAnsi="Times New Roman" w:cs="Times New Roman"/>
          <w:sz w:val="24"/>
          <w:szCs w:val="24"/>
        </w:rPr>
      </w:pPr>
      <w:r w:rsidRPr="00547F4F">
        <w:rPr>
          <w:rFonts w:ascii="Times New Roman" w:hAnsi="Times New Roman"/>
          <w:b/>
          <w:sz w:val="24"/>
          <w:szCs w:val="24"/>
        </w:rPr>
        <w:t>Madde 1</w:t>
      </w:r>
      <w:r w:rsidR="00F6435A">
        <w:rPr>
          <w:rFonts w:ascii="Times New Roman" w:hAnsi="Times New Roman"/>
          <w:b/>
          <w:sz w:val="24"/>
          <w:szCs w:val="24"/>
        </w:rPr>
        <w:t>5</w:t>
      </w:r>
      <w:r w:rsidRPr="00547F4F">
        <w:rPr>
          <w:rFonts w:ascii="Times New Roman" w:hAnsi="Times New Roman"/>
          <w:b/>
          <w:sz w:val="24"/>
          <w:szCs w:val="24"/>
        </w:rPr>
        <w:t>-</w:t>
      </w:r>
      <w:r w:rsidRPr="00547F4F">
        <w:rPr>
          <w:rFonts w:ascii="Times New Roman" w:hAnsi="Times New Roman" w:cs="Times New Roman"/>
          <w:sz w:val="24"/>
          <w:szCs w:val="24"/>
        </w:rPr>
        <w:t xml:space="preserve"> </w:t>
      </w:r>
      <w:r w:rsidR="00926827" w:rsidRPr="00DB09BA">
        <w:rPr>
          <w:rFonts w:ascii="Times New Roman" w:hAnsi="Times New Roman" w:cs="Times New Roman"/>
          <w:sz w:val="24"/>
          <w:szCs w:val="24"/>
        </w:rPr>
        <w:t>Protokolün 4.2.3. numaralı maddesi aşağıdaki şekilde değiştirilmiştir;</w:t>
      </w:r>
    </w:p>
    <w:p w:rsidR="00926827" w:rsidRDefault="00926827" w:rsidP="00375B0C">
      <w:pPr>
        <w:spacing w:after="0" w:line="240" w:lineRule="auto"/>
        <w:jc w:val="both"/>
        <w:rPr>
          <w:rFonts w:ascii="Times New Roman" w:hAnsi="Times New Roman" w:cs="Times New Roman"/>
          <w:sz w:val="24"/>
          <w:szCs w:val="24"/>
        </w:rPr>
      </w:pPr>
      <w:r w:rsidRPr="00DB09BA">
        <w:rPr>
          <w:rFonts w:ascii="Times New Roman" w:hAnsi="Times New Roman" w:cs="Times New Roman"/>
          <w:sz w:val="24"/>
          <w:szCs w:val="24"/>
        </w:rPr>
        <w:t>“</w:t>
      </w:r>
      <w:r w:rsidRPr="00DB09BA">
        <w:rPr>
          <w:rFonts w:ascii="Times New Roman" w:hAnsi="Times New Roman" w:cs="Times New Roman"/>
          <w:b/>
          <w:sz w:val="24"/>
          <w:szCs w:val="24"/>
        </w:rPr>
        <w:t>4.2.3.</w:t>
      </w:r>
      <w:r w:rsidRPr="00DB09BA">
        <w:rPr>
          <w:rFonts w:ascii="Times New Roman" w:hAnsi="Times New Roman" w:cs="Times New Roman"/>
          <w:sz w:val="24"/>
          <w:szCs w:val="24"/>
        </w:rPr>
        <w:t>Reçetelerin, faturaların ve fatura eki listelerin sorumluluğu Kurum tarafından teslim alınıncaya kadar (kimin tarafından teslim edildiğine bakılmaksızın) eczacıya aittir.  Fatura Kuruma teslim edildikten sonra fatura eki belgelerin/reçetelerin eksik teslim edildiğinin eczacı tarafından fark edilmesi veya Kurum tarafından fatura kontrolünde tespit edilmesi durumunda eczacının Kuruma gerekçesi ile birlikte belgeler/reçeteleri ibraz etmesi halinde söz konusu evrak Kurum tarafından teslim alınır. Bir sözleşme dönemi içerisinde söz konusu durumun 3 (üç) ayrı faturada tekrarlandığının tespiti halinde unutulan</w:t>
      </w:r>
      <w:r w:rsidR="007D5218">
        <w:rPr>
          <w:rFonts w:ascii="Times New Roman" w:hAnsi="Times New Roman" w:cs="Times New Roman"/>
          <w:sz w:val="24"/>
          <w:szCs w:val="24"/>
        </w:rPr>
        <w:t xml:space="preserve"> reçeteler teslim alınır, </w:t>
      </w:r>
      <w:r w:rsidRPr="00DB09BA">
        <w:rPr>
          <w:rFonts w:ascii="Times New Roman" w:hAnsi="Times New Roman" w:cs="Times New Roman"/>
          <w:sz w:val="24"/>
          <w:szCs w:val="24"/>
        </w:rPr>
        <w:t xml:space="preserve"> reçete tutarının %20’si t</w:t>
      </w:r>
      <w:r w:rsidR="007D5218">
        <w:rPr>
          <w:rFonts w:ascii="Times New Roman" w:hAnsi="Times New Roman" w:cs="Times New Roman"/>
          <w:sz w:val="24"/>
          <w:szCs w:val="24"/>
        </w:rPr>
        <w:t>utarında cezai şart uygulanır.</w:t>
      </w:r>
      <w:r w:rsidRPr="00DB09BA">
        <w:rPr>
          <w:rFonts w:ascii="Times New Roman" w:hAnsi="Times New Roman" w:cs="Times New Roman"/>
          <w:sz w:val="24"/>
          <w:szCs w:val="24"/>
        </w:rPr>
        <w:t>”</w:t>
      </w:r>
    </w:p>
    <w:p w:rsidR="00FE60D3" w:rsidRDefault="00FE60D3" w:rsidP="00375B0C">
      <w:pPr>
        <w:spacing w:after="0" w:line="240" w:lineRule="auto"/>
        <w:jc w:val="both"/>
        <w:rPr>
          <w:rFonts w:ascii="Times New Roman" w:hAnsi="Times New Roman"/>
          <w:b/>
          <w:sz w:val="24"/>
          <w:szCs w:val="24"/>
        </w:rPr>
      </w:pPr>
    </w:p>
    <w:p w:rsidR="00A613CE" w:rsidRPr="00DB09BA" w:rsidRDefault="00F6435A" w:rsidP="00375B0C">
      <w:pPr>
        <w:spacing w:after="0" w:line="240" w:lineRule="auto"/>
        <w:jc w:val="both"/>
        <w:rPr>
          <w:rFonts w:ascii="Times New Roman" w:hAnsi="Times New Roman" w:cs="Times New Roman"/>
          <w:sz w:val="24"/>
          <w:szCs w:val="24"/>
        </w:rPr>
      </w:pPr>
      <w:r>
        <w:rPr>
          <w:rFonts w:ascii="Times New Roman" w:hAnsi="Times New Roman"/>
          <w:b/>
          <w:sz w:val="24"/>
          <w:szCs w:val="24"/>
        </w:rPr>
        <w:t>Madde 16</w:t>
      </w:r>
      <w:r w:rsidR="00926827" w:rsidRPr="00DB09BA">
        <w:rPr>
          <w:rFonts w:ascii="Times New Roman" w:hAnsi="Times New Roman" w:cs="Times New Roman"/>
          <w:sz w:val="24"/>
          <w:szCs w:val="24"/>
        </w:rPr>
        <w:t xml:space="preserve">- </w:t>
      </w:r>
      <w:r w:rsidR="00A613CE" w:rsidRPr="00DB09BA">
        <w:rPr>
          <w:rFonts w:ascii="Times New Roman" w:hAnsi="Times New Roman" w:cs="Times New Roman"/>
          <w:sz w:val="24"/>
          <w:szCs w:val="24"/>
        </w:rPr>
        <w:t>Protokolün 4.3.2. numaralı maddesi aşağıdaki şekilde değiştirilmiştir;</w:t>
      </w:r>
    </w:p>
    <w:p w:rsidR="00A613CE" w:rsidRPr="00DB09BA" w:rsidRDefault="00A613CE" w:rsidP="00375B0C">
      <w:pPr>
        <w:spacing w:after="0" w:line="240" w:lineRule="auto"/>
        <w:contextualSpacing/>
        <w:jc w:val="both"/>
        <w:rPr>
          <w:rFonts w:ascii="Times New Roman" w:hAnsi="Times New Roman" w:cs="Times New Roman"/>
          <w:sz w:val="24"/>
          <w:szCs w:val="24"/>
        </w:rPr>
      </w:pPr>
      <w:r w:rsidRPr="00DB09BA">
        <w:rPr>
          <w:rFonts w:ascii="Times New Roman" w:hAnsi="Times New Roman" w:cs="Times New Roman"/>
          <w:sz w:val="24"/>
          <w:szCs w:val="24"/>
        </w:rPr>
        <w:t>“</w:t>
      </w:r>
      <w:r w:rsidRPr="00DB09BA">
        <w:rPr>
          <w:rFonts w:ascii="Times New Roman" w:hAnsi="Times New Roman" w:cs="Times New Roman"/>
          <w:b/>
          <w:sz w:val="24"/>
          <w:szCs w:val="24"/>
        </w:rPr>
        <w:t>4.3.2.</w:t>
      </w:r>
      <w:r w:rsidRPr="00DB09BA">
        <w:rPr>
          <w:rFonts w:ascii="Times New Roman" w:hAnsi="Times New Roman" w:cs="Times New Roman"/>
          <w:sz w:val="24"/>
          <w:szCs w:val="24"/>
        </w:rPr>
        <w:t xml:space="preserve"> Kurumca posta veya Provizyon sistemi üzerinden iade edilen reçeteler eczacı tarafından gerekli düzeltmeler yapıldıktan sonra teslim alındığı tarihten </w:t>
      </w:r>
      <w:proofErr w:type="gramStart"/>
      <w:r w:rsidRPr="00DB09BA">
        <w:rPr>
          <w:rFonts w:ascii="Times New Roman" w:hAnsi="Times New Roman" w:cs="Times New Roman"/>
          <w:sz w:val="24"/>
          <w:szCs w:val="24"/>
        </w:rPr>
        <w:t>itibaren  10</w:t>
      </w:r>
      <w:proofErr w:type="gramEnd"/>
      <w:r w:rsidRPr="00DB09BA">
        <w:rPr>
          <w:rFonts w:ascii="Times New Roman" w:hAnsi="Times New Roman" w:cs="Times New Roman"/>
          <w:sz w:val="24"/>
          <w:szCs w:val="24"/>
        </w:rPr>
        <w:t xml:space="preserve"> (on) iş günü içerisinde Kuruma teslim edilir. Bu süre içerisinde teslim edilmeyen reçete bedelleri veya eksiklikleri tamamlanmadan Kuruma teslim edilen reçete/reçetedeki eksikliği olan ilaç bedelleri ödenmez.  Ödenmeyen bedel ödenecek miktardan düşülerek, döneme ait fatura bedeli takip eden ilk ödeme döneminde ödenir. Örnekleme yöntemini kabul eden eczaneler için, ödenmeyen bedeller hata oranı tespitinde dikkate alınarak faturaya yansıtılır.</w:t>
      </w:r>
    </w:p>
    <w:p w:rsidR="00A613CE" w:rsidRDefault="00A613CE" w:rsidP="00375B0C">
      <w:pPr>
        <w:spacing w:after="0" w:line="240" w:lineRule="auto"/>
        <w:jc w:val="both"/>
        <w:rPr>
          <w:rFonts w:ascii="Times New Roman" w:hAnsi="Times New Roman" w:cs="Times New Roman"/>
          <w:sz w:val="24"/>
          <w:szCs w:val="24"/>
        </w:rPr>
      </w:pPr>
      <w:r w:rsidRPr="00DB09BA">
        <w:rPr>
          <w:rFonts w:ascii="Times New Roman" w:hAnsi="Times New Roman" w:cs="Times New Roman"/>
          <w:sz w:val="24"/>
          <w:szCs w:val="24"/>
        </w:rPr>
        <w:t>İlgili hekime yukarıdaki süre içerisinde ulaşılamadığının eczacı tarafından belgelenerek Kuruma başvurulması halinde 15 (on</w:t>
      </w:r>
      <w:r w:rsidR="009C5323">
        <w:rPr>
          <w:rFonts w:ascii="Times New Roman" w:hAnsi="Times New Roman" w:cs="Times New Roman"/>
          <w:sz w:val="24"/>
          <w:szCs w:val="24"/>
        </w:rPr>
        <w:t xml:space="preserve"> </w:t>
      </w:r>
      <w:r w:rsidRPr="00DB09BA">
        <w:rPr>
          <w:rFonts w:ascii="Times New Roman" w:hAnsi="Times New Roman" w:cs="Times New Roman"/>
          <w:sz w:val="24"/>
          <w:szCs w:val="24"/>
        </w:rPr>
        <w:t>beş)  iş günü ek süre tanınır.”</w:t>
      </w:r>
    </w:p>
    <w:p w:rsidR="000E6712" w:rsidRPr="00DB09BA" w:rsidRDefault="000E6712" w:rsidP="00375B0C">
      <w:pPr>
        <w:spacing w:after="0" w:line="240" w:lineRule="auto"/>
        <w:jc w:val="both"/>
        <w:rPr>
          <w:rFonts w:ascii="Times New Roman" w:hAnsi="Times New Roman" w:cs="Times New Roman"/>
          <w:sz w:val="24"/>
          <w:szCs w:val="24"/>
        </w:rPr>
      </w:pPr>
    </w:p>
    <w:p w:rsidR="00F13674" w:rsidRPr="00DB09BA" w:rsidRDefault="00F6435A" w:rsidP="00375B0C">
      <w:pPr>
        <w:spacing w:after="0" w:line="240" w:lineRule="auto"/>
        <w:jc w:val="both"/>
        <w:rPr>
          <w:rFonts w:ascii="Times New Roman" w:hAnsi="Times New Roman" w:cs="Times New Roman"/>
          <w:sz w:val="24"/>
          <w:szCs w:val="24"/>
        </w:rPr>
      </w:pPr>
      <w:r>
        <w:rPr>
          <w:rFonts w:ascii="Times New Roman" w:hAnsi="Times New Roman"/>
          <w:b/>
          <w:sz w:val="24"/>
          <w:szCs w:val="24"/>
        </w:rPr>
        <w:t>Madde 17</w:t>
      </w:r>
      <w:r w:rsidR="000E6712" w:rsidRPr="00547F4F">
        <w:rPr>
          <w:rFonts w:ascii="Times New Roman" w:hAnsi="Times New Roman"/>
          <w:b/>
          <w:sz w:val="24"/>
          <w:szCs w:val="24"/>
        </w:rPr>
        <w:t>-</w:t>
      </w:r>
      <w:r w:rsidR="000E6712" w:rsidRPr="00547F4F">
        <w:rPr>
          <w:rFonts w:ascii="Times New Roman" w:hAnsi="Times New Roman" w:cs="Times New Roman"/>
          <w:sz w:val="24"/>
          <w:szCs w:val="24"/>
        </w:rPr>
        <w:t xml:space="preserve"> </w:t>
      </w:r>
      <w:r w:rsidR="00F13674" w:rsidRPr="00DB09BA">
        <w:rPr>
          <w:rFonts w:ascii="Times New Roman" w:hAnsi="Times New Roman" w:cs="Times New Roman"/>
          <w:sz w:val="24"/>
          <w:szCs w:val="24"/>
        </w:rPr>
        <w:t xml:space="preserve"> </w:t>
      </w:r>
      <w:r w:rsidR="00F30992" w:rsidRPr="00DB09BA">
        <w:rPr>
          <w:rFonts w:ascii="Times New Roman" w:hAnsi="Times New Roman" w:cs="Times New Roman"/>
          <w:sz w:val="24"/>
          <w:szCs w:val="24"/>
        </w:rPr>
        <w:t>Protokolün 4.3.4. numaralı maddesi aşağıdaki şekilde değiştirilmiştir;</w:t>
      </w:r>
    </w:p>
    <w:p w:rsidR="00F30992" w:rsidRPr="00DB09BA" w:rsidRDefault="00F30992" w:rsidP="00375B0C">
      <w:pPr>
        <w:spacing w:after="0" w:line="240" w:lineRule="auto"/>
        <w:contextualSpacing/>
        <w:jc w:val="both"/>
        <w:rPr>
          <w:rFonts w:ascii="Times New Roman" w:hAnsi="Times New Roman" w:cs="Times New Roman"/>
          <w:sz w:val="24"/>
          <w:szCs w:val="24"/>
        </w:rPr>
      </w:pPr>
      <w:r w:rsidRPr="00DB09BA">
        <w:rPr>
          <w:rFonts w:ascii="Times New Roman" w:hAnsi="Times New Roman" w:cs="Times New Roman"/>
          <w:b/>
          <w:sz w:val="24"/>
          <w:szCs w:val="24"/>
        </w:rPr>
        <w:t>“4.3.4.</w:t>
      </w:r>
      <w:r w:rsidRPr="00DB09BA">
        <w:rPr>
          <w:rFonts w:ascii="Times New Roman" w:hAnsi="Times New Roman" w:cs="Times New Roman"/>
          <w:sz w:val="24"/>
          <w:szCs w:val="24"/>
        </w:rPr>
        <w:t xml:space="preserve"> Kurumca örnekleme yöntemi ile yapılan inceleme sonucunda tespit edilen hata oranının A grubu reçetelerde %3’ün, B grubu reçetelerde %5’in, C grubu reçetelerde %3’ün </w:t>
      </w:r>
      <w:r w:rsidRPr="00DB09BA">
        <w:rPr>
          <w:rFonts w:ascii="Times New Roman" w:hAnsi="Times New Roman" w:cs="Times New Roman"/>
          <w:sz w:val="24"/>
          <w:szCs w:val="24"/>
        </w:rPr>
        <w:lastRenderedPageBreak/>
        <w:t xml:space="preserve">üzerinde olması halinde </w:t>
      </w:r>
      <w:proofErr w:type="gramStart"/>
      <w:r w:rsidRPr="00DB09BA">
        <w:rPr>
          <w:rFonts w:ascii="Times New Roman" w:hAnsi="Times New Roman" w:cs="Times New Roman"/>
          <w:sz w:val="24"/>
          <w:szCs w:val="24"/>
        </w:rPr>
        <w:t>provizyon</w:t>
      </w:r>
      <w:proofErr w:type="gramEnd"/>
      <w:r w:rsidRPr="00DB09BA">
        <w:rPr>
          <w:rFonts w:ascii="Times New Roman" w:hAnsi="Times New Roman" w:cs="Times New Roman"/>
          <w:sz w:val="24"/>
          <w:szCs w:val="24"/>
        </w:rPr>
        <w:t xml:space="preserve"> sisteminden, eczacının ekranına 5 (beş) iş günü süreyle kırmızı bantlı uyarı yapılacaktır. Eczacı tarafından bu reçetelerin tamamının kontrol edilmesinin uyarının yapıldığı günü takip eden 5 (beş) iş günü içinde yazılı olarak talep edilmesi halinde ilgili fatura dönemine ilişkin incelenmesi istenen gruptaki tüm reçeteler incelenir. Bu madde gereği işlem yapılan eczacıya, daha önce ödeme yapılmamış ise, fatura teslim tarihinden itibaren 60 (altmış) gün içinde alacaklarından mahsuben fatura tutarının tamamının avans ödemesi yapılır, fatura teslim tarihinden itibaren 90 (doksan) gün içinde de reçetelerin tamamı incelenir.</w:t>
      </w:r>
    </w:p>
    <w:p w:rsidR="00D64830" w:rsidRDefault="00F30992" w:rsidP="00375B0C">
      <w:pPr>
        <w:spacing w:after="0" w:line="240" w:lineRule="auto"/>
        <w:jc w:val="both"/>
        <w:rPr>
          <w:rFonts w:ascii="Times New Roman" w:hAnsi="Times New Roman" w:cs="Times New Roman"/>
          <w:sz w:val="24"/>
          <w:szCs w:val="24"/>
        </w:rPr>
      </w:pPr>
      <w:r w:rsidRPr="00DB09BA">
        <w:rPr>
          <w:rFonts w:ascii="Times New Roman" w:hAnsi="Times New Roman" w:cs="Times New Roman"/>
          <w:sz w:val="24"/>
          <w:szCs w:val="24"/>
        </w:rPr>
        <w:t>Bu madde kapsamında eczacıya yapılan yersiz ödemeler, eczacının Kurumda tahakkuk etmiş alacağından mahsup edilir. Kurumda tahakkuk etmiş alacağı veya yeterli alacağı bulunmayan eczacılar için Kurum alacağı genel hükümlere göre tahsil edilir.”</w:t>
      </w:r>
    </w:p>
    <w:p w:rsidR="00317ACF" w:rsidRDefault="00317ACF" w:rsidP="00375B0C">
      <w:pPr>
        <w:spacing w:after="0" w:line="240" w:lineRule="auto"/>
        <w:jc w:val="both"/>
        <w:rPr>
          <w:rFonts w:ascii="Times New Roman" w:hAnsi="Times New Roman" w:cs="Times New Roman"/>
          <w:sz w:val="24"/>
          <w:szCs w:val="24"/>
        </w:rPr>
      </w:pPr>
    </w:p>
    <w:p w:rsidR="00AF15C9" w:rsidRPr="00DB09BA" w:rsidRDefault="009800E5" w:rsidP="00375B0C">
      <w:pPr>
        <w:spacing w:after="0" w:line="240" w:lineRule="auto"/>
        <w:jc w:val="both"/>
        <w:rPr>
          <w:rFonts w:ascii="Times New Roman" w:hAnsi="Times New Roman" w:cs="Times New Roman"/>
          <w:sz w:val="24"/>
          <w:szCs w:val="24"/>
        </w:rPr>
      </w:pPr>
      <w:r w:rsidRPr="00DB09BA">
        <w:rPr>
          <w:rFonts w:ascii="Times New Roman" w:hAnsi="Times New Roman" w:cs="Times New Roman"/>
          <w:sz w:val="24"/>
          <w:szCs w:val="24"/>
        </w:rPr>
        <w:t xml:space="preserve"> </w:t>
      </w:r>
      <w:r w:rsidR="00F6435A">
        <w:rPr>
          <w:rFonts w:ascii="Times New Roman" w:hAnsi="Times New Roman"/>
          <w:b/>
          <w:sz w:val="24"/>
          <w:szCs w:val="24"/>
        </w:rPr>
        <w:t>Madde 18</w:t>
      </w:r>
      <w:r w:rsidR="000E6712" w:rsidRPr="00547F4F">
        <w:rPr>
          <w:rFonts w:ascii="Times New Roman" w:hAnsi="Times New Roman"/>
          <w:b/>
          <w:sz w:val="24"/>
          <w:szCs w:val="24"/>
        </w:rPr>
        <w:t>-</w:t>
      </w:r>
      <w:r w:rsidR="000E6712" w:rsidRPr="00547F4F">
        <w:rPr>
          <w:rFonts w:ascii="Times New Roman" w:hAnsi="Times New Roman" w:cs="Times New Roman"/>
          <w:sz w:val="24"/>
          <w:szCs w:val="24"/>
        </w:rPr>
        <w:t xml:space="preserve"> </w:t>
      </w:r>
      <w:r w:rsidRPr="00DB09BA">
        <w:rPr>
          <w:rFonts w:ascii="Times New Roman" w:hAnsi="Times New Roman" w:cs="Times New Roman"/>
          <w:sz w:val="24"/>
        </w:rPr>
        <w:t>Protokolün</w:t>
      </w:r>
      <w:r w:rsidR="009D1038" w:rsidRPr="00DB09BA">
        <w:rPr>
          <w:rFonts w:ascii="Times New Roman" w:hAnsi="Times New Roman" w:cs="Times New Roman"/>
          <w:sz w:val="24"/>
        </w:rPr>
        <w:t xml:space="preserve"> 5.3.14</w:t>
      </w:r>
      <w:r w:rsidRPr="00DB09BA">
        <w:rPr>
          <w:rFonts w:ascii="Times New Roman" w:hAnsi="Times New Roman" w:cs="Times New Roman"/>
          <w:sz w:val="24"/>
        </w:rPr>
        <w:t>. numaralı maddesi aşağıdaki şekilde değiştirilmiştir;</w:t>
      </w:r>
    </w:p>
    <w:p w:rsidR="000C4CB2" w:rsidRPr="00DB09BA" w:rsidRDefault="009800E5" w:rsidP="00375B0C">
      <w:pPr>
        <w:spacing w:after="0" w:line="240" w:lineRule="auto"/>
        <w:contextualSpacing/>
        <w:jc w:val="both"/>
        <w:rPr>
          <w:rFonts w:ascii="Times New Roman" w:hAnsi="Times New Roman" w:cs="Times New Roman"/>
          <w:sz w:val="24"/>
          <w:szCs w:val="24"/>
        </w:rPr>
      </w:pPr>
      <w:proofErr w:type="gramStart"/>
      <w:r w:rsidRPr="006C7C8F">
        <w:rPr>
          <w:rFonts w:ascii="Times New Roman" w:hAnsi="Times New Roman" w:cs="Times New Roman"/>
          <w:bCs/>
          <w:sz w:val="24"/>
          <w:szCs w:val="24"/>
          <w:lang w:eastAsia="tr-TR"/>
        </w:rPr>
        <w:t>“</w:t>
      </w:r>
      <w:r w:rsidRPr="006C7C8F">
        <w:rPr>
          <w:rFonts w:ascii="Times New Roman" w:hAnsi="Times New Roman" w:cs="Times New Roman"/>
          <w:b/>
          <w:bCs/>
          <w:sz w:val="24"/>
          <w:szCs w:val="24"/>
          <w:lang w:eastAsia="tr-TR"/>
        </w:rPr>
        <w:t>5.3.14.</w:t>
      </w:r>
      <w:r w:rsidRPr="00DB09BA">
        <w:rPr>
          <w:rFonts w:ascii="Times New Roman" w:hAnsi="Times New Roman" w:cs="Times New Roman"/>
          <w:b/>
          <w:bCs/>
          <w:i/>
          <w:sz w:val="24"/>
          <w:szCs w:val="24"/>
          <w:lang w:eastAsia="tr-TR"/>
        </w:rPr>
        <w:t xml:space="preserve"> </w:t>
      </w:r>
      <w:r w:rsidR="000C4CB2" w:rsidRPr="00DB09BA">
        <w:rPr>
          <w:rFonts w:ascii="Times New Roman" w:hAnsi="Times New Roman" w:cs="Times New Roman"/>
          <w:bCs/>
          <w:sz w:val="24"/>
          <w:szCs w:val="24"/>
          <w:lang w:eastAsia="tr-TR"/>
        </w:rPr>
        <w:t xml:space="preserve">Muayene katılım payını tahsil etmemek amacıyla reçete girilip silinmesi, hastanın ilaç almasını engellemek amacıyla reçete girilip silinmesi, hastanın rızası dışında adına devam reçetesi girilip silinmesi veya ilaç veriliş sürelerini ihlal amacıyla reçete girilip silinmesi fiillerinin tespit edilmesi durumunda yapılan her işlem için fiile iştirak eden tüm eczanelere ayrı ayrı 100 (yüz) TL cezai şart uygulanarak eczane yazılı olarak uyarılır. </w:t>
      </w:r>
      <w:proofErr w:type="gramEnd"/>
      <w:r w:rsidR="000C4CB2" w:rsidRPr="00DB09BA">
        <w:rPr>
          <w:rFonts w:ascii="Times New Roman" w:hAnsi="Times New Roman" w:cs="Times New Roman"/>
          <w:bCs/>
          <w:sz w:val="24"/>
          <w:szCs w:val="24"/>
          <w:lang w:eastAsia="tr-TR"/>
        </w:rPr>
        <w:t>Maddede sayılan fiillerden herhangi birinin tekrarı halinde cezai şart miktarı 300 (üç</w:t>
      </w:r>
      <w:r w:rsidR="008236EB">
        <w:rPr>
          <w:rFonts w:ascii="Times New Roman" w:hAnsi="Times New Roman" w:cs="Times New Roman"/>
          <w:bCs/>
          <w:sz w:val="24"/>
          <w:szCs w:val="24"/>
          <w:lang w:eastAsia="tr-TR"/>
        </w:rPr>
        <w:t xml:space="preserve"> </w:t>
      </w:r>
      <w:r w:rsidR="000C4CB2" w:rsidRPr="00DB09BA">
        <w:rPr>
          <w:rFonts w:ascii="Times New Roman" w:hAnsi="Times New Roman" w:cs="Times New Roman"/>
          <w:bCs/>
          <w:sz w:val="24"/>
          <w:szCs w:val="24"/>
          <w:lang w:eastAsia="tr-TR"/>
        </w:rPr>
        <w:t>yüz) TL olarak uygulanır.</w:t>
      </w:r>
      <w:r w:rsidR="000C4CB2" w:rsidRPr="00DB09BA">
        <w:rPr>
          <w:rFonts w:ascii="Times New Roman" w:hAnsi="Times New Roman" w:cs="Times New Roman"/>
          <w:b/>
          <w:color w:val="0000FF"/>
          <w:sz w:val="24"/>
          <w:szCs w:val="24"/>
        </w:rPr>
        <w:t xml:space="preserve"> </w:t>
      </w:r>
      <w:r w:rsidR="000C4CB2" w:rsidRPr="00DB09BA">
        <w:rPr>
          <w:rFonts w:ascii="Times New Roman" w:hAnsi="Times New Roman" w:cs="Times New Roman"/>
          <w:sz w:val="24"/>
          <w:szCs w:val="24"/>
        </w:rPr>
        <w:t>Bir sözleşme döneminde 1 reçetede tespit edilmesi halinde cezai şart uygulanmaz.</w:t>
      </w:r>
      <w:r w:rsidR="008236EB">
        <w:rPr>
          <w:rFonts w:ascii="Times New Roman" w:hAnsi="Times New Roman" w:cs="Times New Roman"/>
          <w:sz w:val="24"/>
          <w:szCs w:val="24"/>
        </w:rPr>
        <w:t>”</w:t>
      </w:r>
    </w:p>
    <w:p w:rsidR="0092224C" w:rsidRDefault="0092224C" w:rsidP="00375B0C">
      <w:pPr>
        <w:autoSpaceDE w:val="0"/>
        <w:autoSpaceDN w:val="0"/>
        <w:adjustRightInd w:val="0"/>
        <w:spacing w:after="0" w:line="240" w:lineRule="auto"/>
        <w:jc w:val="both"/>
        <w:rPr>
          <w:rFonts w:ascii="Times New Roman" w:hAnsi="Times New Roman" w:cs="Times New Roman"/>
          <w:sz w:val="24"/>
          <w:szCs w:val="24"/>
        </w:rPr>
      </w:pPr>
    </w:p>
    <w:p w:rsidR="0092224C" w:rsidRPr="00DB09BA" w:rsidRDefault="00BE6716" w:rsidP="00375B0C">
      <w:pPr>
        <w:pStyle w:val="AralkYok"/>
        <w:tabs>
          <w:tab w:val="left" w:pos="0"/>
        </w:tabs>
        <w:jc w:val="both"/>
        <w:rPr>
          <w:rFonts w:ascii="Times New Roman" w:hAnsi="Times New Roman"/>
          <w:sz w:val="24"/>
          <w:szCs w:val="24"/>
        </w:rPr>
      </w:pPr>
      <w:r w:rsidRPr="00DB09BA">
        <w:rPr>
          <w:rFonts w:ascii="Times New Roman" w:hAnsi="Times New Roman"/>
          <w:sz w:val="24"/>
          <w:szCs w:val="24"/>
        </w:rPr>
        <w:t xml:space="preserve"> </w:t>
      </w:r>
      <w:r w:rsidR="00F6435A">
        <w:rPr>
          <w:rFonts w:ascii="Times New Roman" w:hAnsi="Times New Roman"/>
          <w:b/>
          <w:sz w:val="24"/>
          <w:szCs w:val="24"/>
        </w:rPr>
        <w:t>Madde 19</w:t>
      </w:r>
      <w:r w:rsidR="000E6712" w:rsidRPr="00547F4F">
        <w:rPr>
          <w:rFonts w:ascii="Times New Roman" w:hAnsi="Times New Roman"/>
          <w:b/>
          <w:sz w:val="24"/>
          <w:szCs w:val="24"/>
        </w:rPr>
        <w:t>-</w:t>
      </w:r>
      <w:r w:rsidR="000E6712" w:rsidRPr="00547F4F">
        <w:rPr>
          <w:rFonts w:ascii="Times New Roman" w:hAnsi="Times New Roman"/>
          <w:sz w:val="24"/>
          <w:szCs w:val="24"/>
        </w:rPr>
        <w:t xml:space="preserve"> </w:t>
      </w:r>
      <w:r w:rsidRPr="00DB09BA">
        <w:rPr>
          <w:rFonts w:ascii="Times New Roman" w:hAnsi="Times New Roman"/>
          <w:sz w:val="24"/>
          <w:szCs w:val="24"/>
        </w:rPr>
        <w:t>Protokolün 6.4. numaralı maddesi aşağıdaki şekilde değiştirilmiştir;</w:t>
      </w:r>
    </w:p>
    <w:p w:rsidR="00BE6716" w:rsidRPr="00DB09BA" w:rsidRDefault="00BE6716" w:rsidP="00375B0C">
      <w:pPr>
        <w:spacing w:after="0" w:line="240" w:lineRule="auto"/>
        <w:contextualSpacing/>
        <w:jc w:val="both"/>
        <w:rPr>
          <w:rFonts w:ascii="Times New Roman" w:hAnsi="Times New Roman" w:cs="Times New Roman"/>
          <w:sz w:val="24"/>
          <w:szCs w:val="24"/>
        </w:rPr>
      </w:pPr>
      <w:r w:rsidRPr="00DB09BA">
        <w:rPr>
          <w:rFonts w:ascii="Times New Roman" w:hAnsi="Times New Roman" w:cs="Times New Roman"/>
          <w:sz w:val="24"/>
          <w:szCs w:val="24"/>
        </w:rPr>
        <w:t>“</w:t>
      </w:r>
      <w:r w:rsidRPr="00375B0C">
        <w:rPr>
          <w:rFonts w:ascii="Times New Roman" w:hAnsi="Times New Roman" w:cs="Times New Roman"/>
          <w:b/>
          <w:sz w:val="24"/>
          <w:szCs w:val="24"/>
        </w:rPr>
        <w:t>6.4.</w:t>
      </w:r>
      <w:r w:rsidRPr="00DB09BA">
        <w:rPr>
          <w:rFonts w:ascii="Times New Roman" w:hAnsi="Times New Roman" w:cs="Times New Roman"/>
          <w:sz w:val="24"/>
          <w:szCs w:val="24"/>
        </w:rPr>
        <w:t xml:space="preserve"> Fiilin/fiillerin tekrar olup olmadığının tespitinde, uyarının tebligat tarihi esas alınır.</w:t>
      </w:r>
    </w:p>
    <w:p w:rsidR="00BE6716" w:rsidRDefault="00BE6716" w:rsidP="00375B0C">
      <w:pPr>
        <w:spacing w:after="0" w:line="240" w:lineRule="auto"/>
        <w:contextualSpacing/>
        <w:jc w:val="both"/>
        <w:rPr>
          <w:rFonts w:ascii="Times New Roman" w:hAnsi="Times New Roman" w:cs="Times New Roman"/>
          <w:sz w:val="24"/>
          <w:szCs w:val="24"/>
        </w:rPr>
      </w:pPr>
      <w:r w:rsidRPr="00DB09BA">
        <w:rPr>
          <w:rFonts w:ascii="Times New Roman" w:hAnsi="Times New Roman" w:cs="Times New Roman"/>
          <w:sz w:val="24"/>
          <w:szCs w:val="24"/>
        </w:rPr>
        <w:t>Fiilin işlendiği tarihten bir yıl önce aynı fiil için tebligat yapılmış ise veya yazılı uyarıya rağmen bir yıl içerisinde aynı fiil işlenerek Kuruma fatura edilirse ilgili maddenin tekrarına ilişkin hükümler uygulanır.”</w:t>
      </w:r>
    </w:p>
    <w:p w:rsidR="00BE6716" w:rsidRDefault="00BE6716" w:rsidP="00375B0C">
      <w:pPr>
        <w:spacing w:after="0" w:line="240" w:lineRule="auto"/>
        <w:contextualSpacing/>
        <w:jc w:val="both"/>
        <w:rPr>
          <w:rFonts w:ascii="Times New Roman" w:hAnsi="Times New Roman" w:cs="Times New Roman"/>
          <w:sz w:val="24"/>
          <w:szCs w:val="24"/>
        </w:rPr>
      </w:pPr>
    </w:p>
    <w:p w:rsidR="00242F8A" w:rsidRPr="00DB09BA" w:rsidRDefault="00F6435A" w:rsidP="00375B0C">
      <w:pPr>
        <w:spacing w:after="0" w:line="240" w:lineRule="auto"/>
        <w:contextualSpacing/>
        <w:jc w:val="both"/>
        <w:rPr>
          <w:rFonts w:ascii="Times New Roman" w:hAnsi="Times New Roman" w:cs="Times New Roman"/>
          <w:sz w:val="24"/>
          <w:szCs w:val="24"/>
        </w:rPr>
      </w:pPr>
      <w:r>
        <w:rPr>
          <w:rFonts w:ascii="Times New Roman" w:hAnsi="Times New Roman"/>
          <w:b/>
          <w:sz w:val="24"/>
          <w:szCs w:val="24"/>
        </w:rPr>
        <w:t>Madde 20</w:t>
      </w:r>
      <w:r w:rsidR="000E6712" w:rsidRPr="00547F4F">
        <w:rPr>
          <w:rFonts w:ascii="Times New Roman" w:hAnsi="Times New Roman"/>
          <w:b/>
          <w:sz w:val="24"/>
          <w:szCs w:val="24"/>
        </w:rPr>
        <w:t>-</w:t>
      </w:r>
      <w:r w:rsidR="000E6712" w:rsidRPr="00547F4F">
        <w:rPr>
          <w:rFonts w:ascii="Times New Roman" w:hAnsi="Times New Roman" w:cs="Times New Roman"/>
          <w:sz w:val="24"/>
          <w:szCs w:val="24"/>
        </w:rPr>
        <w:t xml:space="preserve"> </w:t>
      </w:r>
      <w:r w:rsidR="00242F8A" w:rsidRPr="00DB09BA">
        <w:rPr>
          <w:rFonts w:ascii="Times New Roman" w:hAnsi="Times New Roman" w:cs="Times New Roman"/>
          <w:sz w:val="24"/>
          <w:szCs w:val="24"/>
        </w:rPr>
        <w:t xml:space="preserve"> Protokolün 7.3. numaralı maddesi aşağıdaki şekilde değiştirilmiştir;</w:t>
      </w:r>
    </w:p>
    <w:p w:rsidR="00242F8A" w:rsidRDefault="00242F8A" w:rsidP="00375B0C">
      <w:pPr>
        <w:spacing w:after="0" w:line="240" w:lineRule="auto"/>
        <w:contextualSpacing/>
        <w:jc w:val="both"/>
        <w:rPr>
          <w:rFonts w:ascii="Times New Roman" w:hAnsi="Times New Roman" w:cs="Times New Roman"/>
          <w:sz w:val="24"/>
          <w:szCs w:val="24"/>
        </w:rPr>
      </w:pPr>
      <w:r w:rsidRPr="00FE60D3">
        <w:rPr>
          <w:rFonts w:ascii="Times New Roman" w:hAnsi="Times New Roman" w:cs="Times New Roman"/>
          <w:sz w:val="24"/>
          <w:szCs w:val="24"/>
        </w:rPr>
        <w:t>“</w:t>
      </w:r>
      <w:r w:rsidRPr="00DB09BA">
        <w:rPr>
          <w:rFonts w:ascii="Times New Roman" w:hAnsi="Times New Roman" w:cs="Times New Roman"/>
          <w:b/>
          <w:sz w:val="24"/>
          <w:szCs w:val="24"/>
        </w:rPr>
        <w:t>7.3.</w:t>
      </w:r>
      <w:r w:rsidRPr="00DB09BA">
        <w:rPr>
          <w:rFonts w:ascii="Times New Roman" w:hAnsi="Times New Roman" w:cs="Times New Roman"/>
          <w:sz w:val="24"/>
          <w:szCs w:val="24"/>
        </w:rPr>
        <w:t xml:space="preserve"> Sözleşmede belirtilen adrese yapılan tebligatlar, eczacıya yapılmış sayılır. Adres değişikliği halinde eczacı adres değişikliğini ruhsatnamenin eczacıya teslim edildiği tarihten itibaren 15 (on beş) iş günü içinde yazılı olarak Kurumun taşra teşkilatına bildirir. Aksi halde bildirilen son adrese yapılan tebligatlar geçerli sayılır. Kamu idareleri veya belediyeler tarafından yapılan değişiklikler nedeniyle oluşan adres değişiklikleri için süre şartı aranmaz.”</w:t>
      </w:r>
    </w:p>
    <w:p w:rsidR="00317ACF" w:rsidRPr="00DB09BA" w:rsidRDefault="00317ACF" w:rsidP="00375B0C">
      <w:pPr>
        <w:spacing w:after="0" w:line="240" w:lineRule="auto"/>
        <w:contextualSpacing/>
        <w:jc w:val="both"/>
        <w:rPr>
          <w:rFonts w:ascii="Times New Roman" w:hAnsi="Times New Roman" w:cs="Times New Roman"/>
          <w:sz w:val="24"/>
          <w:szCs w:val="24"/>
        </w:rPr>
      </w:pPr>
    </w:p>
    <w:p w:rsidR="00BE6716" w:rsidRPr="00DB09BA" w:rsidRDefault="00242F8A" w:rsidP="00375B0C">
      <w:pPr>
        <w:pStyle w:val="AralkYok"/>
        <w:tabs>
          <w:tab w:val="left" w:pos="0"/>
        </w:tabs>
        <w:jc w:val="both"/>
        <w:rPr>
          <w:rFonts w:ascii="Times New Roman" w:hAnsi="Times New Roman"/>
          <w:sz w:val="24"/>
          <w:szCs w:val="24"/>
        </w:rPr>
      </w:pPr>
      <w:r w:rsidRPr="00DB09BA">
        <w:rPr>
          <w:rFonts w:ascii="Times New Roman" w:hAnsi="Times New Roman"/>
          <w:sz w:val="24"/>
          <w:szCs w:val="24"/>
        </w:rPr>
        <w:t xml:space="preserve"> </w:t>
      </w:r>
      <w:r w:rsidR="00F6435A">
        <w:rPr>
          <w:rFonts w:ascii="Times New Roman" w:hAnsi="Times New Roman"/>
          <w:b/>
          <w:sz w:val="24"/>
          <w:szCs w:val="24"/>
        </w:rPr>
        <w:t>Madde 21</w:t>
      </w:r>
      <w:r w:rsidR="000E6712" w:rsidRPr="00547F4F">
        <w:rPr>
          <w:rFonts w:ascii="Times New Roman" w:hAnsi="Times New Roman"/>
          <w:b/>
          <w:sz w:val="24"/>
          <w:szCs w:val="24"/>
        </w:rPr>
        <w:t>-</w:t>
      </w:r>
      <w:r w:rsidR="000E6712" w:rsidRPr="00547F4F">
        <w:rPr>
          <w:rFonts w:ascii="Times New Roman" w:hAnsi="Times New Roman"/>
          <w:sz w:val="24"/>
          <w:szCs w:val="24"/>
        </w:rPr>
        <w:t xml:space="preserve"> </w:t>
      </w:r>
      <w:r w:rsidRPr="00DB09BA">
        <w:rPr>
          <w:rFonts w:ascii="Times New Roman" w:hAnsi="Times New Roman"/>
          <w:sz w:val="24"/>
          <w:szCs w:val="24"/>
        </w:rPr>
        <w:t xml:space="preserve">Protokolün </w:t>
      </w:r>
      <w:r w:rsidR="00A344C0" w:rsidRPr="00DB09BA">
        <w:rPr>
          <w:rFonts w:ascii="Times New Roman" w:hAnsi="Times New Roman"/>
          <w:sz w:val="24"/>
          <w:szCs w:val="24"/>
        </w:rPr>
        <w:t xml:space="preserve">7.12. </w:t>
      </w:r>
      <w:r w:rsidRPr="00DB09BA">
        <w:rPr>
          <w:rFonts w:ascii="Times New Roman" w:hAnsi="Times New Roman"/>
          <w:sz w:val="24"/>
          <w:szCs w:val="24"/>
        </w:rPr>
        <w:t>numaralı maddesi aşağıdaki şekilde değiştirilmiştir;</w:t>
      </w:r>
    </w:p>
    <w:p w:rsidR="00BC464C" w:rsidRPr="00DB09BA" w:rsidRDefault="00FE60D3" w:rsidP="00375B0C">
      <w:pPr>
        <w:spacing w:after="0" w:line="240" w:lineRule="auto"/>
        <w:contextualSpacing/>
        <w:jc w:val="both"/>
        <w:rPr>
          <w:rFonts w:ascii="Times New Roman" w:hAnsi="Times New Roman" w:cs="Times New Roman"/>
          <w:sz w:val="24"/>
          <w:szCs w:val="24"/>
        </w:rPr>
      </w:pPr>
      <w:r w:rsidRPr="00FE60D3">
        <w:rPr>
          <w:rFonts w:ascii="Times New Roman" w:hAnsi="Times New Roman" w:cs="Times New Roman"/>
          <w:sz w:val="24"/>
          <w:szCs w:val="24"/>
        </w:rPr>
        <w:t>“</w:t>
      </w:r>
      <w:r w:rsidR="00BC464C" w:rsidRPr="00DB09BA">
        <w:rPr>
          <w:rFonts w:ascii="Times New Roman" w:hAnsi="Times New Roman" w:cs="Times New Roman"/>
          <w:b/>
          <w:sz w:val="24"/>
          <w:szCs w:val="24"/>
        </w:rPr>
        <w:t>7.12.</w:t>
      </w:r>
      <w:r w:rsidR="00BC464C" w:rsidRPr="00DB09BA">
        <w:rPr>
          <w:rFonts w:ascii="Times New Roman" w:hAnsi="Times New Roman" w:cs="Times New Roman"/>
          <w:sz w:val="24"/>
          <w:szCs w:val="24"/>
        </w:rPr>
        <w:t xml:space="preserve"> Eczacı tarafından ilk kez sözleşme imzalanması halinde eczacıya ait;</w:t>
      </w:r>
    </w:p>
    <w:p w:rsidR="00BC464C" w:rsidRPr="00DB09BA" w:rsidRDefault="00BC464C" w:rsidP="00375B0C">
      <w:pPr>
        <w:spacing w:after="0" w:line="240" w:lineRule="auto"/>
        <w:contextualSpacing/>
        <w:jc w:val="both"/>
        <w:rPr>
          <w:rFonts w:ascii="Times New Roman" w:hAnsi="Times New Roman" w:cs="Times New Roman"/>
          <w:sz w:val="24"/>
          <w:szCs w:val="24"/>
        </w:rPr>
      </w:pPr>
      <w:r w:rsidRPr="00DB09BA">
        <w:rPr>
          <w:rFonts w:ascii="Times New Roman" w:hAnsi="Times New Roman" w:cs="Times New Roman"/>
          <w:sz w:val="24"/>
          <w:szCs w:val="24"/>
        </w:rPr>
        <w:t>- Kimlik fotokopisi (T.C. Kimlik Numarası ile birlikte),</w:t>
      </w:r>
    </w:p>
    <w:p w:rsidR="00BC464C" w:rsidRPr="00DB09BA" w:rsidRDefault="00BC464C" w:rsidP="00375B0C">
      <w:pPr>
        <w:spacing w:after="0" w:line="240" w:lineRule="auto"/>
        <w:contextualSpacing/>
        <w:jc w:val="both"/>
        <w:rPr>
          <w:rFonts w:ascii="Times New Roman" w:hAnsi="Times New Roman" w:cs="Times New Roman"/>
          <w:sz w:val="24"/>
          <w:szCs w:val="24"/>
        </w:rPr>
      </w:pPr>
      <w:r w:rsidRPr="00DB09BA">
        <w:rPr>
          <w:rFonts w:ascii="Times New Roman" w:hAnsi="Times New Roman" w:cs="Times New Roman"/>
          <w:sz w:val="24"/>
          <w:szCs w:val="24"/>
        </w:rPr>
        <w:t>- Ruhsat fotokopisi,</w:t>
      </w:r>
    </w:p>
    <w:p w:rsidR="00BC464C" w:rsidRPr="00DB09BA" w:rsidRDefault="00BC464C" w:rsidP="00375B0C">
      <w:pPr>
        <w:spacing w:after="0" w:line="240" w:lineRule="auto"/>
        <w:contextualSpacing/>
        <w:jc w:val="both"/>
        <w:rPr>
          <w:rFonts w:ascii="Times New Roman" w:hAnsi="Times New Roman" w:cs="Times New Roman"/>
          <w:sz w:val="24"/>
          <w:szCs w:val="24"/>
        </w:rPr>
      </w:pPr>
      <w:r w:rsidRPr="00DB09BA">
        <w:rPr>
          <w:rFonts w:ascii="Times New Roman" w:hAnsi="Times New Roman" w:cs="Times New Roman"/>
          <w:sz w:val="24"/>
          <w:szCs w:val="24"/>
        </w:rPr>
        <w:t>- İmza sirkülerinin noter onaylı örneği,</w:t>
      </w:r>
    </w:p>
    <w:p w:rsidR="00BC464C" w:rsidRPr="00DB09BA" w:rsidRDefault="00BC464C" w:rsidP="00375B0C">
      <w:pPr>
        <w:spacing w:after="0" w:line="240" w:lineRule="auto"/>
        <w:contextualSpacing/>
        <w:jc w:val="both"/>
        <w:rPr>
          <w:rFonts w:ascii="Times New Roman" w:hAnsi="Times New Roman" w:cs="Times New Roman"/>
          <w:sz w:val="24"/>
          <w:szCs w:val="24"/>
        </w:rPr>
      </w:pPr>
      <w:r w:rsidRPr="00DB09BA">
        <w:rPr>
          <w:rFonts w:ascii="Times New Roman" w:hAnsi="Times New Roman" w:cs="Times New Roman"/>
          <w:sz w:val="24"/>
          <w:szCs w:val="24"/>
        </w:rPr>
        <w:t>- Bölge Eczacı Odasından onaylı sözleşme metni</w:t>
      </w:r>
    </w:p>
    <w:p w:rsidR="00BC464C" w:rsidRPr="00DB09BA" w:rsidRDefault="00BC464C" w:rsidP="00375B0C">
      <w:pPr>
        <w:spacing w:after="0" w:line="240" w:lineRule="auto"/>
        <w:contextualSpacing/>
        <w:jc w:val="both"/>
        <w:rPr>
          <w:rFonts w:ascii="Times New Roman" w:hAnsi="Times New Roman" w:cs="Times New Roman"/>
          <w:sz w:val="24"/>
          <w:szCs w:val="24"/>
        </w:rPr>
      </w:pPr>
      <w:r w:rsidRPr="00DB09BA">
        <w:rPr>
          <w:rFonts w:ascii="Times New Roman" w:hAnsi="Times New Roman" w:cs="Times New Roman"/>
          <w:sz w:val="24"/>
          <w:szCs w:val="24"/>
        </w:rPr>
        <w:t xml:space="preserve">- Mükellefin bağlı olduğu vergi dairesinden alınan bir önceki yıl hasılatını gösteren onaylı form (yeni açılan eczaneler hariçtir), </w:t>
      </w:r>
    </w:p>
    <w:p w:rsidR="00BC464C" w:rsidRPr="00DB09BA" w:rsidRDefault="00BC464C" w:rsidP="00375B0C">
      <w:pPr>
        <w:spacing w:after="0" w:line="240" w:lineRule="auto"/>
        <w:contextualSpacing/>
        <w:jc w:val="both"/>
        <w:rPr>
          <w:rFonts w:ascii="Times New Roman" w:hAnsi="Times New Roman" w:cs="Times New Roman"/>
          <w:sz w:val="24"/>
          <w:szCs w:val="24"/>
        </w:rPr>
      </w:pPr>
      <w:r w:rsidRPr="00DB09BA">
        <w:rPr>
          <w:rFonts w:ascii="Times New Roman" w:hAnsi="Times New Roman" w:cs="Times New Roman"/>
          <w:sz w:val="24"/>
          <w:szCs w:val="24"/>
        </w:rPr>
        <w:t>- Örnekleme metodu ile inceleme istenmemesi halinde bunu belirten dilekçe,</w:t>
      </w:r>
    </w:p>
    <w:p w:rsidR="00BC464C" w:rsidRPr="00DB09BA" w:rsidRDefault="00BC464C" w:rsidP="00375B0C">
      <w:pPr>
        <w:spacing w:after="0" w:line="240" w:lineRule="auto"/>
        <w:contextualSpacing/>
        <w:jc w:val="both"/>
        <w:rPr>
          <w:rFonts w:ascii="Times New Roman" w:hAnsi="Times New Roman" w:cs="Times New Roman"/>
          <w:sz w:val="24"/>
          <w:szCs w:val="24"/>
        </w:rPr>
      </w:pPr>
      <w:r w:rsidRPr="00DB09BA">
        <w:rPr>
          <w:rFonts w:ascii="Times New Roman" w:hAnsi="Times New Roman" w:cs="Times New Roman"/>
          <w:sz w:val="24"/>
          <w:szCs w:val="24"/>
        </w:rPr>
        <w:t>- Eczacı odasından alınan yeni tarihli “Sözleşmeye Engel Yoktur” belgesi,</w:t>
      </w:r>
    </w:p>
    <w:p w:rsidR="00442237" w:rsidRDefault="00BC464C" w:rsidP="00375B0C">
      <w:pPr>
        <w:spacing w:after="0" w:line="240" w:lineRule="auto"/>
        <w:contextualSpacing/>
        <w:jc w:val="both"/>
        <w:rPr>
          <w:rFonts w:ascii="Times New Roman" w:hAnsi="Times New Roman" w:cs="Times New Roman"/>
          <w:sz w:val="24"/>
          <w:szCs w:val="24"/>
        </w:rPr>
      </w:pPr>
      <w:r w:rsidRPr="00DB09BA">
        <w:rPr>
          <w:rFonts w:ascii="Times New Roman" w:hAnsi="Times New Roman" w:cs="Times New Roman"/>
          <w:sz w:val="24"/>
          <w:szCs w:val="24"/>
        </w:rPr>
        <w:t>- Adli sicil kaydı,</w:t>
      </w:r>
    </w:p>
    <w:p w:rsidR="004C3753" w:rsidRPr="00DB09BA" w:rsidRDefault="00442237" w:rsidP="00375B0C">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BC464C" w:rsidRPr="00DB09BA">
        <w:rPr>
          <w:rFonts w:ascii="Times New Roman" w:hAnsi="Times New Roman" w:cs="Times New Roman"/>
          <w:sz w:val="24"/>
          <w:szCs w:val="24"/>
        </w:rPr>
        <w:t>Kuruma bir dilekçe ekinde ibraz edilecektir.</w:t>
      </w:r>
      <w:r>
        <w:rPr>
          <w:rFonts w:ascii="Times New Roman" w:hAnsi="Times New Roman"/>
          <w:sz w:val="24"/>
          <w:szCs w:val="24"/>
        </w:rPr>
        <w:t>”</w:t>
      </w:r>
    </w:p>
    <w:p w:rsidR="00242F8A" w:rsidRPr="00DB09BA" w:rsidRDefault="00242F8A" w:rsidP="00375B0C">
      <w:pPr>
        <w:pStyle w:val="AralkYok"/>
        <w:tabs>
          <w:tab w:val="left" w:pos="0"/>
        </w:tabs>
        <w:jc w:val="both"/>
        <w:rPr>
          <w:rFonts w:ascii="Times New Roman" w:hAnsi="Times New Roman"/>
          <w:sz w:val="24"/>
          <w:szCs w:val="24"/>
        </w:rPr>
      </w:pPr>
    </w:p>
    <w:p w:rsidR="00A344C0" w:rsidRPr="00DB09BA" w:rsidRDefault="00F6435A" w:rsidP="00375B0C">
      <w:pPr>
        <w:pStyle w:val="AralkYok"/>
        <w:tabs>
          <w:tab w:val="left" w:pos="0"/>
        </w:tabs>
        <w:jc w:val="both"/>
        <w:rPr>
          <w:rFonts w:ascii="Times New Roman" w:hAnsi="Times New Roman"/>
          <w:sz w:val="24"/>
          <w:szCs w:val="24"/>
        </w:rPr>
      </w:pPr>
      <w:r>
        <w:rPr>
          <w:rFonts w:ascii="Times New Roman" w:hAnsi="Times New Roman"/>
          <w:b/>
          <w:sz w:val="24"/>
          <w:szCs w:val="24"/>
        </w:rPr>
        <w:t>Madde 22</w:t>
      </w:r>
      <w:r w:rsidR="000E6712" w:rsidRPr="00547F4F">
        <w:rPr>
          <w:rFonts w:ascii="Times New Roman" w:hAnsi="Times New Roman"/>
          <w:b/>
          <w:sz w:val="24"/>
          <w:szCs w:val="24"/>
        </w:rPr>
        <w:t>-</w:t>
      </w:r>
      <w:r w:rsidR="000E6712" w:rsidRPr="00547F4F">
        <w:rPr>
          <w:rFonts w:ascii="Times New Roman" w:hAnsi="Times New Roman"/>
          <w:sz w:val="24"/>
          <w:szCs w:val="24"/>
        </w:rPr>
        <w:t xml:space="preserve"> </w:t>
      </w:r>
      <w:r w:rsidR="00A344C0" w:rsidRPr="00DB09BA">
        <w:rPr>
          <w:rFonts w:ascii="Times New Roman" w:hAnsi="Times New Roman"/>
          <w:sz w:val="24"/>
          <w:szCs w:val="24"/>
        </w:rPr>
        <w:t>Protokolün 7.13. numaralı maddesi aşağıdaki şekilde değiştirilmiştir;</w:t>
      </w:r>
    </w:p>
    <w:p w:rsidR="00E75223" w:rsidRPr="00DB09BA" w:rsidRDefault="008F40CF" w:rsidP="00375B0C">
      <w:pPr>
        <w:spacing w:after="0" w:line="240" w:lineRule="auto"/>
        <w:contextualSpacing/>
        <w:jc w:val="both"/>
        <w:rPr>
          <w:rFonts w:ascii="Times New Roman" w:hAnsi="Times New Roman" w:cs="Times New Roman"/>
          <w:sz w:val="24"/>
          <w:szCs w:val="24"/>
        </w:rPr>
      </w:pPr>
      <w:r w:rsidRPr="008F40CF">
        <w:rPr>
          <w:rFonts w:ascii="Times New Roman" w:hAnsi="Times New Roman" w:cs="Times New Roman"/>
          <w:sz w:val="24"/>
          <w:szCs w:val="24"/>
        </w:rPr>
        <w:t>“</w:t>
      </w:r>
      <w:r w:rsidR="00E75223" w:rsidRPr="00DB09BA">
        <w:rPr>
          <w:rFonts w:ascii="Times New Roman" w:hAnsi="Times New Roman" w:cs="Times New Roman"/>
          <w:b/>
          <w:sz w:val="24"/>
          <w:szCs w:val="24"/>
        </w:rPr>
        <w:t>7.13.</w:t>
      </w:r>
      <w:r w:rsidR="00E75223" w:rsidRPr="00DB09BA">
        <w:rPr>
          <w:rFonts w:ascii="Times New Roman" w:hAnsi="Times New Roman" w:cs="Times New Roman"/>
          <w:sz w:val="24"/>
          <w:szCs w:val="24"/>
        </w:rPr>
        <w:t xml:space="preserve"> Sözleşmenin yenilenmesi halinde;</w:t>
      </w:r>
    </w:p>
    <w:p w:rsidR="00E75223" w:rsidRPr="00DB09BA" w:rsidRDefault="00E75223" w:rsidP="00375B0C">
      <w:pPr>
        <w:spacing w:after="0" w:line="240" w:lineRule="auto"/>
        <w:contextualSpacing/>
        <w:jc w:val="both"/>
        <w:rPr>
          <w:rFonts w:ascii="Times New Roman" w:hAnsi="Times New Roman" w:cs="Times New Roman"/>
          <w:sz w:val="24"/>
          <w:szCs w:val="24"/>
        </w:rPr>
      </w:pPr>
      <w:r w:rsidRPr="00DB09BA">
        <w:rPr>
          <w:rFonts w:ascii="Times New Roman" w:hAnsi="Times New Roman" w:cs="Times New Roman"/>
          <w:sz w:val="24"/>
          <w:szCs w:val="24"/>
        </w:rPr>
        <w:t>- Değişiklik olması halinde ruhsat fotokopisi,</w:t>
      </w:r>
    </w:p>
    <w:p w:rsidR="00E75223" w:rsidRPr="00DB09BA" w:rsidRDefault="00E75223" w:rsidP="00375B0C">
      <w:pPr>
        <w:spacing w:after="0" w:line="240" w:lineRule="auto"/>
        <w:contextualSpacing/>
        <w:jc w:val="both"/>
        <w:rPr>
          <w:rFonts w:ascii="Times New Roman" w:hAnsi="Times New Roman" w:cs="Times New Roman"/>
          <w:sz w:val="24"/>
          <w:szCs w:val="24"/>
        </w:rPr>
      </w:pPr>
      <w:r w:rsidRPr="00DB09BA">
        <w:rPr>
          <w:rFonts w:ascii="Times New Roman" w:hAnsi="Times New Roman" w:cs="Times New Roman"/>
          <w:sz w:val="24"/>
          <w:szCs w:val="24"/>
        </w:rPr>
        <w:lastRenderedPageBreak/>
        <w:t>- Mükellefin bağlı olduğu vergi dairesinden alınan bir önceki yıl hasılatını gösteren onaylı form,</w:t>
      </w:r>
    </w:p>
    <w:p w:rsidR="00E75223" w:rsidRPr="00DB09BA" w:rsidRDefault="00E75223" w:rsidP="00375B0C">
      <w:pPr>
        <w:spacing w:after="0" w:line="240" w:lineRule="auto"/>
        <w:contextualSpacing/>
        <w:jc w:val="both"/>
        <w:rPr>
          <w:rFonts w:ascii="Times New Roman" w:hAnsi="Times New Roman" w:cs="Times New Roman"/>
          <w:sz w:val="24"/>
          <w:szCs w:val="24"/>
        </w:rPr>
      </w:pPr>
      <w:r w:rsidRPr="00DB09BA">
        <w:rPr>
          <w:rFonts w:ascii="Times New Roman" w:hAnsi="Times New Roman" w:cs="Times New Roman"/>
          <w:sz w:val="24"/>
          <w:szCs w:val="24"/>
        </w:rPr>
        <w:t>- Bölge Eczacı Odasından onaylı sözleşme metni,</w:t>
      </w:r>
    </w:p>
    <w:p w:rsidR="00E75223" w:rsidRPr="00DB09BA" w:rsidRDefault="00E75223" w:rsidP="00375B0C">
      <w:pPr>
        <w:spacing w:after="0" w:line="240" w:lineRule="auto"/>
        <w:contextualSpacing/>
        <w:jc w:val="both"/>
        <w:rPr>
          <w:rFonts w:ascii="Times New Roman" w:hAnsi="Times New Roman" w:cs="Times New Roman"/>
          <w:sz w:val="24"/>
          <w:szCs w:val="24"/>
        </w:rPr>
      </w:pPr>
      <w:r w:rsidRPr="00DB09BA">
        <w:rPr>
          <w:rFonts w:ascii="Times New Roman" w:hAnsi="Times New Roman" w:cs="Times New Roman"/>
          <w:sz w:val="24"/>
          <w:szCs w:val="24"/>
        </w:rPr>
        <w:t>- Örnekleme metodu ile inceleme istenmemesi halinde bunu belirten dilekçe,</w:t>
      </w:r>
    </w:p>
    <w:p w:rsidR="00E75223" w:rsidRPr="00DB09BA" w:rsidRDefault="00E75223" w:rsidP="00375B0C">
      <w:pPr>
        <w:spacing w:after="0" w:line="240" w:lineRule="auto"/>
        <w:contextualSpacing/>
        <w:jc w:val="both"/>
        <w:rPr>
          <w:rFonts w:ascii="Times New Roman" w:hAnsi="Times New Roman" w:cs="Times New Roman"/>
          <w:sz w:val="24"/>
          <w:szCs w:val="24"/>
        </w:rPr>
      </w:pPr>
      <w:r w:rsidRPr="00DB09BA">
        <w:rPr>
          <w:rFonts w:ascii="Times New Roman" w:hAnsi="Times New Roman" w:cs="Times New Roman"/>
          <w:sz w:val="24"/>
          <w:szCs w:val="24"/>
        </w:rPr>
        <w:t>- Eczacı odasından alınan yeni tarihli “Sözleşmeye Engel Yoktur” belgesi,</w:t>
      </w:r>
    </w:p>
    <w:p w:rsidR="00A662D6" w:rsidRDefault="00E75223" w:rsidP="00375B0C">
      <w:pPr>
        <w:spacing w:after="0" w:line="240" w:lineRule="auto"/>
        <w:contextualSpacing/>
        <w:jc w:val="both"/>
        <w:rPr>
          <w:rFonts w:ascii="Times New Roman" w:hAnsi="Times New Roman" w:cs="Times New Roman"/>
          <w:sz w:val="24"/>
          <w:szCs w:val="24"/>
        </w:rPr>
      </w:pPr>
      <w:r w:rsidRPr="00DB09BA">
        <w:rPr>
          <w:rFonts w:ascii="Times New Roman" w:hAnsi="Times New Roman" w:cs="Times New Roman"/>
          <w:sz w:val="24"/>
          <w:szCs w:val="24"/>
        </w:rPr>
        <w:t>- Adli sicil kaydı,</w:t>
      </w:r>
    </w:p>
    <w:p w:rsidR="00E75223" w:rsidRPr="00DB09BA" w:rsidRDefault="00A662D6" w:rsidP="00375B0C">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E75223" w:rsidRPr="00DB09BA">
        <w:rPr>
          <w:rFonts w:ascii="Times New Roman" w:hAnsi="Times New Roman" w:cs="Times New Roman"/>
          <w:sz w:val="24"/>
          <w:szCs w:val="24"/>
        </w:rPr>
        <w:t>Kuruma bir dilekçe ekinde ibraz edilecektir.’</w:t>
      </w:r>
    </w:p>
    <w:p w:rsidR="00317ACF" w:rsidRPr="00DB09BA" w:rsidRDefault="00317ACF" w:rsidP="00375B0C">
      <w:pPr>
        <w:pStyle w:val="AralkYok"/>
        <w:tabs>
          <w:tab w:val="left" w:pos="0"/>
        </w:tabs>
        <w:jc w:val="both"/>
        <w:rPr>
          <w:rFonts w:ascii="Times New Roman" w:hAnsi="Times New Roman"/>
          <w:sz w:val="24"/>
          <w:szCs w:val="24"/>
        </w:rPr>
      </w:pPr>
    </w:p>
    <w:p w:rsidR="009C6919" w:rsidRPr="00DB09BA" w:rsidRDefault="00F6435A" w:rsidP="00375B0C">
      <w:pPr>
        <w:pStyle w:val="AralkYok"/>
        <w:tabs>
          <w:tab w:val="left" w:pos="0"/>
        </w:tabs>
        <w:jc w:val="both"/>
        <w:rPr>
          <w:rFonts w:ascii="Times New Roman" w:hAnsi="Times New Roman"/>
          <w:sz w:val="24"/>
          <w:szCs w:val="24"/>
        </w:rPr>
      </w:pPr>
      <w:r>
        <w:rPr>
          <w:rFonts w:ascii="Times New Roman" w:hAnsi="Times New Roman"/>
          <w:b/>
          <w:sz w:val="24"/>
          <w:szCs w:val="24"/>
        </w:rPr>
        <w:t>Madde 23</w:t>
      </w:r>
      <w:r w:rsidR="000E6712" w:rsidRPr="00547F4F">
        <w:rPr>
          <w:rFonts w:ascii="Times New Roman" w:hAnsi="Times New Roman"/>
          <w:b/>
          <w:sz w:val="24"/>
          <w:szCs w:val="24"/>
        </w:rPr>
        <w:t>-</w:t>
      </w:r>
      <w:r w:rsidR="000E6712" w:rsidRPr="00547F4F">
        <w:rPr>
          <w:rFonts w:ascii="Times New Roman" w:hAnsi="Times New Roman"/>
          <w:sz w:val="24"/>
          <w:szCs w:val="24"/>
        </w:rPr>
        <w:t xml:space="preserve"> </w:t>
      </w:r>
      <w:r w:rsidR="009C6919" w:rsidRPr="00DB09BA">
        <w:rPr>
          <w:rFonts w:ascii="Times New Roman" w:hAnsi="Times New Roman"/>
          <w:sz w:val="24"/>
          <w:szCs w:val="24"/>
        </w:rPr>
        <w:t>Protokolün 7.1</w:t>
      </w:r>
      <w:r w:rsidR="008A4109" w:rsidRPr="00DB09BA">
        <w:rPr>
          <w:rFonts w:ascii="Times New Roman" w:hAnsi="Times New Roman"/>
          <w:sz w:val="24"/>
          <w:szCs w:val="24"/>
        </w:rPr>
        <w:t>8</w:t>
      </w:r>
      <w:r w:rsidR="009C6919" w:rsidRPr="00DB09BA">
        <w:rPr>
          <w:rFonts w:ascii="Times New Roman" w:hAnsi="Times New Roman"/>
          <w:sz w:val="24"/>
          <w:szCs w:val="24"/>
        </w:rPr>
        <w:t>. numaralı maddesi aşağıdaki şekilde değiştirilmiştir;</w:t>
      </w:r>
    </w:p>
    <w:p w:rsidR="009C6919" w:rsidRPr="00DB09BA" w:rsidRDefault="009C6919" w:rsidP="00375B0C">
      <w:pPr>
        <w:pStyle w:val="AralkYok"/>
        <w:tabs>
          <w:tab w:val="left" w:pos="0"/>
        </w:tabs>
        <w:jc w:val="both"/>
        <w:rPr>
          <w:rFonts w:ascii="Times New Roman" w:hAnsi="Times New Roman"/>
          <w:sz w:val="24"/>
          <w:szCs w:val="24"/>
        </w:rPr>
      </w:pPr>
      <w:r w:rsidRPr="008F40CF">
        <w:rPr>
          <w:rFonts w:ascii="Times New Roman" w:hAnsi="Times New Roman"/>
          <w:sz w:val="24"/>
          <w:szCs w:val="24"/>
        </w:rPr>
        <w:t>“</w:t>
      </w:r>
      <w:r w:rsidRPr="00DB09BA">
        <w:rPr>
          <w:rFonts w:ascii="Times New Roman" w:hAnsi="Times New Roman"/>
          <w:b/>
          <w:sz w:val="24"/>
          <w:szCs w:val="24"/>
        </w:rPr>
        <w:t xml:space="preserve">7.18. </w:t>
      </w:r>
      <w:r w:rsidRPr="00DB09BA">
        <w:rPr>
          <w:rFonts w:ascii="Times New Roman" w:hAnsi="Times New Roman"/>
          <w:sz w:val="24"/>
          <w:szCs w:val="24"/>
        </w:rPr>
        <w:t>Geçici koruma altındaki yabancılar için düzenlenmiş reçete muhteviyatı ilaçların karşılanması ve reçetelerin incelenmesi Kurum, Göç İdaresi Genel Müdürlüğü ve TEB tarafından imzalanan protokol hükümleri çerçevesinde yürütülür.”</w:t>
      </w:r>
    </w:p>
    <w:p w:rsidR="0092224C" w:rsidRPr="00DB09BA" w:rsidRDefault="0092224C" w:rsidP="00375B0C">
      <w:pPr>
        <w:pStyle w:val="AralkYok"/>
        <w:tabs>
          <w:tab w:val="left" w:pos="0"/>
        </w:tabs>
        <w:jc w:val="both"/>
        <w:rPr>
          <w:rFonts w:ascii="Times New Roman" w:hAnsi="Times New Roman"/>
          <w:sz w:val="24"/>
          <w:szCs w:val="24"/>
        </w:rPr>
      </w:pPr>
    </w:p>
    <w:p w:rsidR="0092224C" w:rsidRPr="00DB09BA" w:rsidRDefault="00F6435A" w:rsidP="00375B0C">
      <w:pPr>
        <w:pStyle w:val="AralkYok"/>
        <w:tabs>
          <w:tab w:val="left" w:pos="0"/>
        </w:tabs>
        <w:jc w:val="both"/>
        <w:rPr>
          <w:rFonts w:ascii="Times New Roman" w:hAnsi="Times New Roman"/>
          <w:sz w:val="24"/>
          <w:szCs w:val="24"/>
        </w:rPr>
      </w:pPr>
      <w:r>
        <w:rPr>
          <w:rFonts w:ascii="Times New Roman" w:hAnsi="Times New Roman"/>
          <w:b/>
          <w:sz w:val="24"/>
          <w:szCs w:val="24"/>
        </w:rPr>
        <w:t>Madde 24</w:t>
      </w:r>
      <w:r w:rsidR="000E6712" w:rsidRPr="00547F4F">
        <w:rPr>
          <w:rFonts w:ascii="Times New Roman" w:hAnsi="Times New Roman"/>
          <w:b/>
          <w:sz w:val="24"/>
          <w:szCs w:val="24"/>
        </w:rPr>
        <w:t>-</w:t>
      </w:r>
      <w:r w:rsidR="000E6712" w:rsidRPr="00547F4F">
        <w:rPr>
          <w:rFonts w:ascii="Times New Roman" w:hAnsi="Times New Roman"/>
          <w:sz w:val="24"/>
          <w:szCs w:val="24"/>
        </w:rPr>
        <w:t xml:space="preserve"> </w:t>
      </w:r>
      <w:r w:rsidR="00187B4E" w:rsidRPr="00DB09BA">
        <w:rPr>
          <w:rFonts w:ascii="Times New Roman" w:hAnsi="Times New Roman"/>
          <w:sz w:val="24"/>
          <w:szCs w:val="24"/>
        </w:rPr>
        <w:t>Protokole 7.20</w:t>
      </w:r>
      <w:r w:rsidR="00F355B8" w:rsidRPr="00DB09BA">
        <w:rPr>
          <w:rFonts w:ascii="Times New Roman" w:hAnsi="Times New Roman"/>
          <w:sz w:val="24"/>
          <w:szCs w:val="24"/>
        </w:rPr>
        <w:t>. numaralı madde eklenmiştir;</w:t>
      </w:r>
    </w:p>
    <w:p w:rsidR="004E6240" w:rsidRDefault="006C180D" w:rsidP="00375B0C">
      <w:pPr>
        <w:pStyle w:val="AralkYok"/>
        <w:tabs>
          <w:tab w:val="left" w:pos="0"/>
        </w:tabs>
        <w:jc w:val="both"/>
        <w:rPr>
          <w:rFonts w:ascii="Times New Roman" w:hAnsi="Times New Roman"/>
          <w:sz w:val="24"/>
          <w:szCs w:val="24"/>
        </w:rPr>
      </w:pPr>
      <w:r w:rsidRPr="00DB09BA">
        <w:rPr>
          <w:rFonts w:ascii="Times New Roman" w:hAnsi="Times New Roman"/>
          <w:sz w:val="24"/>
          <w:szCs w:val="24"/>
        </w:rPr>
        <w:t>“</w:t>
      </w:r>
      <w:r w:rsidR="00187B4E" w:rsidRPr="00DB09BA">
        <w:rPr>
          <w:rFonts w:ascii="Times New Roman" w:hAnsi="Times New Roman"/>
          <w:b/>
          <w:sz w:val="24"/>
          <w:szCs w:val="24"/>
        </w:rPr>
        <w:t>7.20</w:t>
      </w:r>
      <w:r w:rsidRPr="00DB09BA">
        <w:rPr>
          <w:rFonts w:ascii="Times New Roman" w:hAnsi="Times New Roman"/>
          <w:b/>
          <w:sz w:val="24"/>
          <w:szCs w:val="24"/>
        </w:rPr>
        <w:t>.</w:t>
      </w:r>
      <w:r w:rsidRPr="00DB09BA">
        <w:rPr>
          <w:rFonts w:ascii="Times New Roman" w:hAnsi="Times New Roman"/>
          <w:sz w:val="24"/>
          <w:szCs w:val="24"/>
        </w:rPr>
        <w:t xml:space="preserve"> TBMM sağlık hizmeti kapsamındaki kişiler için düzenlenmiş reçete muhteviyatı ilaçların Kurum ile mevcut sözleşmesi bulunan eczaneler tarafından karşılanmasına ilişkin usul ve esaslar TBMM, Kurum ve TEB tarafından imzalanan protokol hükümleri çerçevesinde yürütülür.”</w:t>
      </w:r>
    </w:p>
    <w:p w:rsidR="00BD050C" w:rsidRDefault="00BD050C" w:rsidP="00375B0C">
      <w:pPr>
        <w:pStyle w:val="AralkYok"/>
        <w:tabs>
          <w:tab w:val="left" w:pos="0"/>
        </w:tabs>
        <w:jc w:val="both"/>
        <w:rPr>
          <w:rFonts w:ascii="Times New Roman" w:hAnsi="Times New Roman"/>
          <w:sz w:val="24"/>
          <w:szCs w:val="24"/>
        </w:rPr>
      </w:pPr>
    </w:p>
    <w:p w:rsidR="00BD050C" w:rsidRDefault="00BD050C" w:rsidP="00375B0C">
      <w:pPr>
        <w:pStyle w:val="AralkYok"/>
        <w:tabs>
          <w:tab w:val="left" w:pos="0"/>
        </w:tabs>
        <w:jc w:val="both"/>
        <w:rPr>
          <w:rFonts w:ascii="Times New Roman" w:hAnsi="Times New Roman"/>
          <w:sz w:val="24"/>
          <w:szCs w:val="24"/>
        </w:rPr>
      </w:pPr>
      <w:r w:rsidRPr="00BD050C">
        <w:rPr>
          <w:rFonts w:ascii="Times New Roman" w:hAnsi="Times New Roman"/>
          <w:b/>
          <w:sz w:val="24"/>
          <w:szCs w:val="24"/>
        </w:rPr>
        <w:t>Madde 25-</w:t>
      </w:r>
      <w:r>
        <w:rPr>
          <w:rFonts w:ascii="Times New Roman" w:hAnsi="Times New Roman"/>
          <w:sz w:val="24"/>
          <w:szCs w:val="24"/>
        </w:rPr>
        <w:t xml:space="preserve"> Bu Ek Protokol hükümleri çerçevesinde 15/05/2018 tarihine kadar eczanelerle sözleşme yenilenecektir.</w:t>
      </w:r>
      <w:r w:rsidR="000A01FE">
        <w:rPr>
          <w:rFonts w:ascii="Times New Roman" w:hAnsi="Times New Roman"/>
          <w:sz w:val="24"/>
          <w:szCs w:val="24"/>
        </w:rPr>
        <w:t xml:space="preserve"> Bu tarihe kadar sözleşme yenilemeyen eczanelerin vermiş bulundukları reçete muhteviyatı ilaçlara dair işlemler mevcut sözleşme hükümlerine göre sonlandırılarak eczanenin sözleşmesi feshedilir.</w:t>
      </w:r>
    </w:p>
    <w:p w:rsidR="0014752A" w:rsidRDefault="0014752A" w:rsidP="00375B0C">
      <w:pPr>
        <w:pStyle w:val="AralkYok"/>
        <w:tabs>
          <w:tab w:val="left" w:pos="0"/>
        </w:tabs>
        <w:jc w:val="both"/>
        <w:rPr>
          <w:rFonts w:ascii="Times New Roman" w:hAnsi="Times New Roman"/>
          <w:sz w:val="24"/>
          <w:szCs w:val="24"/>
        </w:rPr>
      </w:pPr>
    </w:p>
    <w:p w:rsidR="0014752A" w:rsidRDefault="00F6435A" w:rsidP="00375B0C">
      <w:pPr>
        <w:spacing w:after="0" w:line="240" w:lineRule="auto"/>
        <w:jc w:val="both"/>
        <w:rPr>
          <w:rFonts w:ascii="Times New Roman" w:hAnsi="Times New Roman" w:cs="Times New Roman"/>
          <w:sz w:val="24"/>
          <w:szCs w:val="24"/>
        </w:rPr>
      </w:pPr>
      <w:r>
        <w:rPr>
          <w:rFonts w:ascii="Times New Roman" w:hAnsi="Times New Roman"/>
          <w:b/>
          <w:sz w:val="24"/>
          <w:szCs w:val="24"/>
        </w:rPr>
        <w:t>Madde 2</w:t>
      </w:r>
      <w:r w:rsidR="00BD050C">
        <w:rPr>
          <w:rFonts w:ascii="Times New Roman" w:hAnsi="Times New Roman"/>
          <w:b/>
          <w:sz w:val="24"/>
          <w:szCs w:val="24"/>
        </w:rPr>
        <w:t>6</w:t>
      </w:r>
      <w:r w:rsidR="0014752A" w:rsidRPr="00547F4F">
        <w:rPr>
          <w:rFonts w:ascii="Times New Roman" w:hAnsi="Times New Roman"/>
          <w:b/>
          <w:sz w:val="24"/>
          <w:szCs w:val="24"/>
        </w:rPr>
        <w:t>-</w:t>
      </w:r>
      <w:r w:rsidR="0014752A">
        <w:rPr>
          <w:rFonts w:ascii="Times New Roman" w:hAnsi="Times New Roman"/>
          <w:b/>
          <w:sz w:val="24"/>
          <w:szCs w:val="24"/>
        </w:rPr>
        <w:t xml:space="preserve"> </w:t>
      </w:r>
      <w:r w:rsidR="0014752A">
        <w:rPr>
          <w:rFonts w:ascii="Times New Roman" w:hAnsi="Times New Roman"/>
          <w:sz w:val="24"/>
          <w:szCs w:val="24"/>
        </w:rPr>
        <w:t xml:space="preserve">Protokol eki Ek-6 </w:t>
      </w:r>
      <w:r w:rsidR="0014752A" w:rsidRPr="0014752A">
        <w:rPr>
          <w:rFonts w:ascii="Times New Roman" w:hAnsi="Times New Roman"/>
          <w:sz w:val="24"/>
          <w:szCs w:val="24"/>
        </w:rPr>
        <w:t xml:space="preserve"> </w:t>
      </w:r>
      <w:r w:rsidR="0014752A">
        <w:rPr>
          <w:rFonts w:ascii="Times New Roman" w:hAnsi="Times New Roman"/>
          <w:sz w:val="24"/>
          <w:szCs w:val="24"/>
        </w:rPr>
        <w:t xml:space="preserve">“ </w:t>
      </w:r>
      <w:r w:rsidR="0014752A" w:rsidRPr="0014752A">
        <w:rPr>
          <w:rFonts w:ascii="Times New Roman" w:hAnsi="Times New Roman" w:cs="Times New Roman"/>
          <w:sz w:val="24"/>
          <w:szCs w:val="24"/>
        </w:rPr>
        <w:t>Sosyal Güvenlik Kurumu Kapsamındaki Kişilerin Türk Eczacıları Birliği Üyesi</w:t>
      </w:r>
      <w:r w:rsidR="0014752A" w:rsidRPr="0014752A">
        <w:t xml:space="preserve"> </w:t>
      </w:r>
      <w:r w:rsidR="0014752A" w:rsidRPr="0014752A">
        <w:rPr>
          <w:rFonts w:ascii="Times New Roman" w:hAnsi="Times New Roman" w:cs="Times New Roman"/>
          <w:sz w:val="24"/>
          <w:szCs w:val="24"/>
        </w:rPr>
        <w:t xml:space="preserve">Eczanelerden </w:t>
      </w:r>
      <w:r w:rsidR="0014752A">
        <w:rPr>
          <w:rFonts w:ascii="Times New Roman" w:hAnsi="Times New Roman" w:cs="Times New Roman"/>
          <w:sz w:val="24"/>
          <w:szCs w:val="24"/>
        </w:rPr>
        <w:t xml:space="preserve">Tıbbi Malzemelerin Temini </w:t>
      </w:r>
      <w:proofErr w:type="spellStart"/>
      <w:r w:rsidR="0014752A">
        <w:rPr>
          <w:rFonts w:ascii="Times New Roman" w:hAnsi="Times New Roman" w:cs="Times New Roman"/>
          <w:sz w:val="24"/>
          <w:szCs w:val="24"/>
        </w:rPr>
        <w:t>Sözleşmesi”nde</w:t>
      </w:r>
      <w:proofErr w:type="spellEnd"/>
      <w:r w:rsidR="0014752A">
        <w:rPr>
          <w:rFonts w:ascii="Times New Roman" w:hAnsi="Times New Roman" w:cs="Times New Roman"/>
          <w:sz w:val="24"/>
          <w:szCs w:val="24"/>
        </w:rPr>
        <w:t xml:space="preserve"> bu Protokolün </w:t>
      </w:r>
      <w:r w:rsidR="004F327D">
        <w:rPr>
          <w:rFonts w:ascii="Times New Roman" w:hAnsi="Times New Roman" w:cs="Times New Roman"/>
          <w:sz w:val="24"/>
          <w:szCs w:val="24"/>
        </w:rPr>
        <w:t xml:space="preserve">EK-2 numaralı </w:t>
      </w:r>
      <w:r w:rsidR="0014752A">
        <w:rPr>
          <w:rFonts w:ascii="Times New Roman" w:hAnsi="Times New Roman" w:cs="Times New Roman"/>
          <w:sz w:val="24"/>
          <w:szCs w:val="24"/>
        </w:rPr>
        <w:t>ekinde bulunan</w:t>
      </w:r>
      <w:r w:rsidR="004F327D">
        <w:rPr>
          <w:rFonts w:ascii="Times New Roman" w:hAnsi="Times New Roman" w:cs="Times New Roman"/>
          <w:sz w:val="24"/>
          <w:szCs w:val="24"/>
        </w:rPr>
        <w:t xml:space="preserve"> </w:t>
      </w:r>
      <w:r w:rsidR="004F327D" w:rsidRPr="004F327D">
        <w:rPr>
          <w:rFonts w:ascii="Times New Roman" w:hAnsi="Times New Roman" w:cs="Times New Roman"/>
          <w:sz w:val="24"/>
          <w:szCs w:val="24"/>
        </w:rPr>
        <w:t>“Sosyal Güvenlik Kurumu Kapsamındaki Kişilerin Türk Eczacıları Birliği Üyesi</w:t>
      </w:r>
      <w:r w:rsidR="004F327D" w:rsidRPr="004F327D">
        <w:rPr>
          <w:sz w:val="24"/>
          <w:szCs w:val="24"/>
        </w:rPr>
        <w:t xml:space="preserve"> </w:t>
      </w:r>
      <w:r w:rsidR="004F327D" w:rsidRPr="004F327D">
        <w:rPr>
          <w:rFonts w:ascii="Times New Roman" w:hAnsi="Times New Roman" w:cs="Times New Roman"/>
          <w:sz w:val="24"/>
          <w:szCs w:val="24"/>
        </w:rPr>
        <w:t xml:space="preserve">Eczanelerden Tıbbi Malzemelerin Temini Ek Sözleşmesi” ile </w:t>
      </w:r>
      <w:r w:rsidR="0014752A">
        <w:rPr>
          <w:rFonts w:ascii="Times New Roman" w:hAnsi="Times New Roman" w:cs="Times New Roman"/>
          <w:sz w:val="24"/>
          <w:szCs w:val="24"/>
        </w:rPr>
        <w:t>değişiklikler yapılmıştır.</w:t>
      </w:r>
      <w:r w:rsidR="004F327D">
        <w:rPr>
          <w:rFonts w:ascii="Times New Roman" w:hAnsi="Times New Roman" w:cs="Times New Roman"/>
          <w:sz w:val="24"/>
          <w:szCs w:val="24"/>
        </w:rPr>
        <w:t xml:space="preserve"> Ek Sözleşme ile yapılan değişik</w:t>
      </w:r>
      <w:r w:rsidR="006C7C8F">
        <w:rPr>
          <w:rFonts w:ascii="Times New Roman" w:hAnsi="Times New Roman" w:cs="Times New Roman"/>
          <w:sz w:val="24"/>
          <w:szCs w:val="24"/>
        </w:rPr>
        <w:t>likleri kabul eden eczaneler 15/05</w:t>
      </w:r>
      <w:r w:rsidR="004F327D">
        <w:rPr>
          <w:rFonts w:ascii="Times New Roman" w:hAnsi="Times New Roman" w:cs="Times New Roman"/>
          <w:sz w:val="24"/>
          <w:szCs w:val="24"/>
        </w:rPr>
        <w:t>/2018 tarihine kadar sözleşmesini yeniler. Bu tarihe kadar sözleşme yenilemeyen eczanelerin vermiş bulundukları tıbbi malzemelere dair işlemler mevcut sözleşme hükümlerine göre sonlandırılarak eczanenin sözleşmesi feshedilir.</w:t>
      </w:r>
    </w:p>
    <w:p w:rsidR="00375B0C" w:rsidRDefault="00375B0C" w:rsidP="00375B0C">
      <w:pPr>
        <w:spacing w:after="0" w:line="240" w:lineRule="auto"/>
        <w:jc w:val="both"/>
        <w:rPr>
          <w:rFonts w:ascii="Times New Roman" w:hAnsi="Times New Roman" w:cs="Times New Roman"/>
          <w:sz w:val="24"/>
          <w:szCs w:val="24"/>
        </w:rPr>
      </w:pPr>
    </w:p>
    <w:p w:rsidR="006C7C8F" w:rsidRDefault="006C7C8F" w:rsidP="00375B0C">
      <w:pPr>
        <w:spacing w:after="0" w:line="240" w:lineRule="auto"/>
        <w:jc w:val="both"/>
        <w:rPr>
          <w:rFonts w:ascii="Times New Roman" w:hAnsi="Times New Roman" w:cs="Times New Roman"/>
          <w:sz w:val="24"/>
          <w:szCs w:val="24"/>
        </w:rPr>
      </w:pPr>
      <w:r w:rsidRPr="00BD050C">
        <w:rPr>
          <w:rFonts w:ascii="Times New Roman" w:hAnsi="Times New Roman" w:cs="Times New Roman"/>
          <w:b/>
          <w:sz w:val="24"/>
          <w:szCs w:val="24"/>
        </w:rPr>
        <w:t>Madde 2</w:t>
      </w:r>
      <w:r w:rsidR="00BD050C">
        <w:rPr>
          <w:rFonts w:ascii="Times New Roman" w:hAnsi="Times New Roman" w:cs="Times New Roman"/>
          <w:b/>
          <w:sz w:val="24"/>
          <w:szCs w:val="24"/>
        </w:rPr>
        <w:t>7</w:t>
      </w:r>
      <w:r w:rsidRPr="00BD050C">
        <w:rPr>
          <w:rFonts w:ascii="Times New Roman" w:hAnsi="Times New Roman" w:cs="Times New Roman"/>
          <w:b/>
          <w:sz w:val="24"/>
          <w:szCs w:val="24"/>
        </w:rPr>
        <w:t xml:space="preserve">- </w:t>
      </w:r>
      <w:r w:rsidR="00726F84" w:rsidRPr="00726F84">
        <w:rPr>
          <w:rFonts w:ascii="Times New Roman" w:hAnsi="Times New Roman" w:cs="Times New Roman"/>
          <w:sz w:val="24"/>
          <w:szCs w:val="24"/>
        </w:rPr>
        <w:t>Altı</w:t>
      </w:r>
      <w:r w:rsidR="00BD050C" w:rsidRPr="00BD050C">
        <w:rPr>
          <w:rFonts w:ascii="Times New Roman" w:hAnsi="Times New Roman" w:cs="Times New Roman"/>
          <w:sz w:val="24"/>
          <w:szCs w:val="24"/>
        </w:rPr>
        <w:t xml:space="preserve"> sayfa, iki nüsha ve eki</w:t>
      </w:r>
      <w:r w:rsidR="00726F84">
        <w:rPr>
          <w:rFonts w:ascii="Times New Roman" w:hAnsi="Times New Roman" w:cs="Times New Roman"/>
          <w:sz w:val="24"/>
          <w:szCs w:val="24"/>
        </w:rPr>
        <w:t xml:space="preserve"> iki</w:t>
      </w:r>
      <w:r w:rsidR="00BD050C" w:rsidRPr="00BD050C">
        <w:rPr>
          <w:rFonts w:ascii="Times New Roman" w:hAnsi="Times New Roman" w:cs="Times New Roman"/>
          <w:sz w:val="24"/>
          <w:szCs w:val="24"/>
        </w:rPr>
        <w:t xml:space="preserve"> belge olarak düzenlenen bu Ek Protokol 01/04/2018 tarihinden itibaren geçerli olmak üzere 16/04/2018 tarihinde Kurum ile TEB arasında karşılıklı mutabakat ile imzalanmış olup, bir nüshası Türk Eczacıları Birliğinde bir nüshası da Sosyal Güvenlik Kurumunda saklanacaktır. </w:t>
      </w:r>
    </w:p>
    <w:p w:rsidR="00726F84" w:rsidRDefault="00726F84" w:rsidP="00375B0C">
      <w:pPr>
        <w:spacing w:after="0" w:line="240" w:lineRule="auto"/>
        <w:jc w:val="both"/>
        <w:rPr>
          <w:rFonts w:ascii="Times New Roman" w:hAnsi="Times New Roman" w:cs="Times New Roman"/>
          <w:sz w:val="24"/>
          <w:szCs w:val="24"/>
        </w:rPr>
      </w:pPr>
    </w:p>
    <w:p w:rsidR="00726F84" w:rsidRDefault="00726F84" w:rsidP="00375B0C">
      <w:pPr>
        <w:spacing w:after="0" w:line="240" w:lineRule="auto"/>
        <w:jc w:val="both"/>
        <w:rPr>
          <w:rFonts w:ascii="Times New Roman" w:hAnsi="Times New Roman" w:cs="Times New Roman"/>
          <w:sz w:val="24"/>
          <w:szCs w:val="24"/>
        </w:rPr>
      </w:pPr>
    </w:p>
    <w:p w:rsidR="00726F84" w:rsidRDefault="00726F84" w:rsidP="00375B0C">
      <w:pPr>
        <w:spacing w:after="0" w:line="240" w:lineRule="auto"/>
        <w:jc w:val="both"/>
        <w:rPr>
          <w:rFonts w:ascii="Times New Roman" w:hAnsi="Times New Roman" w:cs="Times New Roman"/>
          <w:sz w:val="24"/>
          <w:szCs w:val="24"/>
        </w:rPr>
      </w:pPr>
    </w:p>
    <w:p w:rsidR="00726F84" w:rsidRDefault="00726F84" w:rsidP="00375B0C">
      <w:pPr>
        <w:spacing w:after="0" w:line="240" w:lineRule="auto"/>
        <w:jc w:val="both"/>
        <w:rPr>
          <w:rFonts w:ascii="Times New Roman" w:hAnsi="Times New Roman" w:cs="Times New Roman"/>
          <w:sz w:val="24"/>
          <w:szCs w:val="24"/>
        </w:rPr>
      </w:pPr>
    </w:p>
    <w:p w:rsidR="00726F84" w:rsidRDefault="00726F84" w:rsidP="00375B0C">
      <w:pPr>
        <w:spacing w:after="0" w:line="240" w:lineRule="auto"/>
        <w:jc w:val="both"/>
        <w:rPr>
          <w:rFonts w:ascii="Times New Roman" w:hAnsi="Times New Roman" w:cs="Times New Roman"/>
          <w:sz w:val="24"/>
          <w:szCs w:val="24"/>
        </w:rPr>
      </w:pPr>
    </w:p>
    <w:p w:rsidR="00726F84" w:rsidRDefault="00726F84" w:rsidP="00375B0C">
      <w:pPr>
        <w:spacing w:after="0" w:line="240" w:lineRule="auto"/>
        <w:jc w:val="both"/>
        <w:rPr>
          <w:rFonts w:ascii="Times New Roman" w:hAnsi="Times New Roman" w:cs="Times New Roman"/>
          <w:sz w:val="24"/>
          <w:szCs w:val="24"/>
        </w:rPr>
      </w:pPr>
    </w:p>
    <w:tbl>
      <w:tblPr>
        <w:tblStyle w:val="TabloKlavuz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726F84" w:rsidRPr="00746D35" w:rsidTr="005D0C28">
        <w:trPr>
          <w:jc w:val="center"/>
        </w:trPr>
        <w:tc>
          <w:tcPr>
            <w:tcW w:w="4606" w:type="dxa"/>
          </w:tcPr>
          <w:p w:rsidR="00726F84" w:rsidRPr="00746D35" w:rsidRDefault="00726F84" w:rsidP="005D0C28">
            <w:pPr>
              <w:contextualSpacing/>
              <w:jc w:val="center"/>
              <w:rPr>
                <w:rFonts w:ascii="Times New Roman" w:hAnsi="Times New Roman"/>
                <w:sz w:val="24"/>
                <w:szCs w:val="24"/>
              </w:rPr>
            </w:pPr>
            <w:r w:rsidRPr="00746D35">
              <w:rPr>
                <w:rFonts w:ascii="Times New Roman" w:hAnsi="Times New Roman"/>
                <w:sz w:val="24"/>
                <w:szCs w:val="24"/>
              </w:rPr>
              <w:t>TÜRK ECZACILARI BİRLİĞİ</w:t>
            </w:r>
          </w:p>
          <w:p w:rsidR="00726F84" w:rsidRPr="00746D35" w:rsidRDefault="00726F84" w:rsidP="005D0C28">
            <w:pPr>
              <w:contextualSpacing/>
              <w:jc w:val="both"/>
              <w:rPr>
                <w:rFonts w:ascii="Times New Roman" w:hAnsi="Times New Roman"/>
                <w:sz w:val="24"/>
                <w:szCs w:val="24"/>
              </w:rPr>
            </w:pPr>
          </w:p>
          <w:p w:rsidR="00726F84" w:rsidRPr="00746D35" w:rsidRDefault="00726F84" w:rsidP="005D0C28">
            <w:pPr>
              <w:contextualSpacing/>
              <w:jc w:val="both"/>
              <w:rPr>
                <w:rFonts w:ascii="Times New Roman" w:hAnsi="Times New Roman"/>
                <w:sz w:val="24"/>
                <w:szCs w:val="24"/>
              </w:rPr>
            </w:pPr>
          </w:p>
          <w:p w:rsidR="00726F84" w:rsidRPr="00746D35" w:rsidRDefault="00726F84" w:rsidP="005D0C28">
            <w:pPr>
              <w:contextualSpacing/>
              <w:jc w:val="both"/>
              <w:rPr>
                <w:rFonts w:ascii="Times New Roman" w:hAnsi="Times New Roman"/>
                <w:sz w:val="24"/>
                <w:szCs w:val="24"/>
              </w:rPr>
            </w:pPr>
          </w:p>
        </w:tc>
        <w:tc>
          <w:tcPr>
            <w:tcW w:w="4606" w:type="dxa"/>
          </w:tcPr>
          <w:p w:rsidR="00726F84" w:rsidRPr="00746D35" w:rsidRDefault="00726F84" w:rsidP="005D0C28">
            <w:pPr>
              <w:contextualSpacing/>
              <w:jc w:val="center"/>
              <w:rPr>
                <w:rFonts w:ascii="Times New Roman" w:hAnsi="Times New Roman"/>
                <w:sz w:val="24"/>
                <w:szCs w:val="24"/>
              </w:rPr>
            </w:pPr>
            <w:r w:rsidRPr="00746D35">
              <w:rPr>
                <w:rFonts w:ascii="Times New Roman" w:hAnsi="Times New Roman"/>
                <w:sz w:val="24"/>
                <w:szCs w:val="24"/>
              </w:rPr>
              <w:t>SOSYAL GÜVENLİK KURUMU</w:t>
            </w:r>
          </w:p>
        </w:tc>
        <w:bookmarkStart w:id="0" w:name="_GoBack"/>
        <w:bookmarkEnd w:id="0"/>
      </w:tr>
      <w:tr w:rsidR="00726F84" w:rsidRPr="00746D35" w:rsidTr="005D0C28">
        <w:trPr>
          <w:jc w:val="center"/>
        </w:trPr>
        <w:tc>
          <w:tcPr>
            <w:tcW w:w="4606" w:type="dxa"/>
          </w:tcPr>
          <w:p w:rsidR="00726F84" w:rsidRPr="00746D35" w:rsidRDefault="00726F84" w:rsidP="005D0C28">
            <w:pPr>
              <w:contextualSpacing/>
              <w:jc w:val="center"/>
              <w:rPr>
                <w:rFonts w:ascii="Times New Roman" w:hAnsi="Times New Roman"/>
                <w:sz w:val="24"/>
                <w:szCs w:val="24"/>
              </w:rPr>
            </w:pPr>
            <w:r w:rsidRPr="00746D35">
              <w:rPr>
                <w:rFonts w:ascii="Times New Roman" w:hAnsi="Times New Roman"/>
                <w:sz w:val="24"/>
                <w:szCs w:val="24"/>
              </w:rPr>
              <w:t>Ecz. Erdoğan ÇOLAK</w:t>
            </w:r>
          </w:p>
          <w:p w:rsidR="00726F84" w:rsidRPr="00746D35" w:rsidRDefault="00726F84" w:rsidP="005D0C28">
            <w:pPr>
              <w:contextualSpacing/>
              <w:jc w:val="center"/>
              <w:rPr>
                <w:rFonts w:ascii="Times New Roman" w:hAnsi="Times New Roman"/>
                <w:sz w:val="24"/>
                <w:szCs w:val="24"/>
              </w:rPr>
            </w:pPr>
            <w:r w:rsidRPr="00746D35">
              <w:rPr>
                <w:rFonts w:ascii="Times New Roman" w:hAnsi="Times New Roman"/>
                <w:sz w:val="24"/>
                <w:szCs w:val="24"/>
              </w:rPr>
              <w:t>Başkan</w:t>
            </w:r>
          </w:p>
        </w:tc>
        <w:tc>
          <w:tcPr>
            <w:tcW w:w="4606" w:type="dxa"/>
          </w:tcPr>
          <w:p w:rsidR="00726F84" w:rsidRPr="00746D35" w:rsidRDefault="00726F84" w:rsidP="005D0C28">
            <w:pPr>
              <w:contextualSpacing/>
              <w:jc w:val="center"/>
              <w:rPr>
                <w:rFonts w:ascii="Times New Roman" w:hAnsi="Times New Roman"/>
                <w:sz w:val="24"/>
                <w:szCs w:val="24"/>
              </w:rPr>
            </w:pPr>
            <w:r w:rsidRPr="00746D35">
              <w:rPr>
                <w:rFonts w:ascii="Times New Roman" w:hAnsi="Times New Roman"/>
                <w:sz w:val="24"/>
                <w:szCs w:val="24"/>
              </w:rPr>
              <w:t>Dr. Mehmet Selim BAĞLI</w:t>
            </w:r>
          </w:p>
          <w:p w:rsidR="00726F84" w:rsidRPr="00746D35" w:rsidRDefault="00726F84" w:rsidP="005D0C28">
            <w:pPr>
              <w:contextualSpacing/>
              <w:jc w:val="center"/>
              <w:rPr>
                <w:rFonts w:ascii="Times New Roman" w:hAnsi="Times New Roman"/>
                <w:sz w:val="24"/>
                <w:szCs w:val="24"/>
              </w:rPr>
            </w:pPr>
            <w:r w:rsidRPr="00746D35">
              <w:rPr>
                <w:rFonts w:ascii="Times New Roman" w:hAnsi="Times New Roman"/>
                <w:sz w:val="24"/>
                <w:szCs w:val="24"/>
              </w:rPr>
              <w:t>Kurum Başkanı</w:t>
            </w:r>
          </w:p>
        </w:tc>
      </w:tr>
    </w:tbl>
    <w:p w:rsidR="00726F84" w:rsidRPr="00BD050C" w:rsidRDefault="00726F84" w:rsidP="003C5325">
      <w:pPr>
        <w:spacing w:after="0" w:line="240" w:lineRule="auto"/>
        <w:jc w:val="both"/>
        <w:rPr>
          <w:rFonts w:ascii="Times New Roman" w:hAnsi="Times New Roman"/>
          <w:sz w:val="24"/>
          <w:szCs w:val="24"/>
        </w:rPr>
      </w:pPr>
    </w:p>
    <w:sectPr w:rsidR="00726F84" w:rsidRPr="00BD050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5BDE" w:rsidRDefault="00805BDE" w:rsidP="00726F84">
      <w:pPr>
        <w:spacing w:after="0" w:line="240" w:lineRule="auto"/>
      </w:pPr>
      <w:r>
        <w:separator/>
      </w:r>
    </w:p>
  </w:endnote>
  <w:endnote w:type="continuationSeparator" w:id="0">
    <w:p w:rsidR="00805BDE" w:rsidRDefault="00805BDE" w:rsidP="00726F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7895696"/>
      <w:docPartObj>
        <w:docPartGallery w:val="Page Numbers (Bottom of Page)"/>
        <w:docPartUnique/>
      </w:docPartObj>
    </w:sdtPr>
    <w:sdtEndPr/>
    <w:sdtContent>
      <w:sdt>
        <w:sdtPr>
          <w:id w:val="-1769616900"/>
          <w:docPartObj>
            <w:docPartGallery w:val="Page Numbers (Top of Page)"/>
            <w:docPartUnique/>
          </w:docPartObj>
        </w:sdtPr>
        <w:sdtEndPr/>
        <w:sdtContent>
          <w:p w:rsidR="00726F84" w:rsidRDefault="00726F84">
            <w:pPr>
              <w:pStyle w:val="Altbilgi"/>
              <w:jc w:val="right"/>
            </w:pPr>
            <w:r>
              <w:t xml:space="preserve"> </w:t>
            </w:r>
            <w:r>
              <w:rPr>
                <w:b/>
                <w:bCs/>
                <w:sz w:val="24"/>
                <w:szCs w:val="24"/>
              </w:rPr>
              <w:fldChar w:fldCharType="begin"/>
            </w:r>
            <w:r>
              <w:rPr>
                <w:b/>
                <w:bCs/>
              </w:rPr>
              <w:instrText>PAGE</w:instrText>
            </w:r>
            <w:r>
              <w:rPr>
                <w:b/>
                <w:bCs/>
                <w:sz w:val="24"/>
                <w:szCs w:val="24"/>
              </w:rPr>
              <w:fldChar w:fldCharType="separate"/>
            </w:r>
            <w:r w:rsidR="000A7087">
              <w:rPr>
                <w:b/>
                <w:bCs/>
                <w:noProof/>
              </w:rPr>
              <w:t>6</w:t>
            </w:r>
            <w:r>
              <w:rPr>
                <w:b/>
                <w:bCs/>
                <w:sz w:val="24"/>
                <w:szCs w:val="24"/>
              </w:rPr>
              <w:fldChar w:fldCharType="end"/>
            </w:r>
            <w:r>
              <w:t xml:space="preserve"> / </w:t>
            </w:r>
            <w:r>
              <w:rPr>
                <w:b/>
                <w:bCs/>
                <w:sz w:val="24"/>
                <w:szCs w:val="24"/>
              </w:rPr>
              <w:fldChar w:fldCharType="begin"/>
            </w:r>
            <w:r>
              <w:rPr>
                <w:b/>
                <w:bCs/>
              </w:rPr>
              <w:instrText>NUMPAGES</w:instrText>
            </w:r>
            <w:r>
              <w:rPr>
                <w:b/>
                <w:bCs/>
                <w:sz w:val="24"/>
                <w:szCs w:val="24"/>
              </w:rPr>
              <w:fldChar w:fldCharType="separate"/>
            </w:r>
            <w:r w:rsidR="000A7087">
              <w:rPr>
                <w:b/>
                <w:bCs/>
                <w:noProof/>
              </w:rPr>
              <w:t>6</w:t>
            </w:r>
            <w:r>
              <w:rPr>
                <w:b/>
                <w:bCs/>
                <w:sz w:val="24"/>
                <w:szCs w:val="24"/>
              </w:rPr>
              <w:fldChar w:fldCharType="end"/>
            </w:r>
          </w:p>
        </w:sdtContent>
      </w:sdt>
    </w:sdtContent>
  </w:sdt>
  <w:p w:rsidR="00726F84" w:rsidRDefault="00726F84">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5BDE" w:rsidRDefault="00805BDE" w:rsidP="00726F84">
      <w:pPr>
        <w:spacing w:after="0" w:line="240" w:lineRule="auto"/>
      </w:pPr>
      <w:r>
        <w:separator/>
      </w:r>
    </w:p>
  </w:footnote>
  <w:footnote w:type="continuationSeparator" w:id="0">
    <w:p w:rsidR="00805BDE" w:rsidRDefault="00805BDE" w:rsidP="00726F8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097C02"/>
    <w:multiLevelType w:val="hybridMultilevel"/>
    <w:tmpl w:val="5E0C66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9A05F5B"/>
    <w:multiLevelType w:val="hybridMultilevel"/>
    <w:tmpl w:val="C562B34C"/>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74232AB7"/>
    <w:multiLevelType w:val="hybridMultilevel"/>
    <w:tmpl w:val="CB621C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2AD"/>
    <w:rsid w:val="00001EEE"/>
    <w:rsid w:val="00020551"/>
    <w:rsid w:val="000318FA"/>
    <w:rsid w:val="00043B32"/>
    <w:rsid w:val="00056E3D"/>
    <w:rsid w:val="000A01FE"/>
    <w:rsid w:val="000A300F"/>
    <w:rsid w:val="000A7087"/>
    <w:rsid w:val="000C4CB2"/>
    <w:rsid w:val="000E6712"/>
    <w:rsid w:val="000E7F00"/>
    <w:rsid w:val="0014752A"/>
    <w:rsid w:val="0017604B"/>
    <w:rsid w:val="00182CF7"/>
    <w:rsid w:val="001851FC"/>
    <w:rsid w:val="00187B4E"/>
    <w:rsid w:val="001929D5"/>
    <w:rsid w:val="002252AD"/>
    <w:rsid w:val="0022530F"/>
    <w:rsid w:val="00242F8A"/>
    <w:rsid w:val="00243E86"/>
    <w:rsid w:val="002453D0"/>
    <w:rsid w:val="00277AC9"/>
    <w:rsid w:val="00287317"/>
    <w:rsid w:val="002906C6"/>
    <w:rsid w:val="00296925"/>
    <w:rsid w:val="002C5D60"/>
    <w:rsid w:val="002D138F"/>
    <w:rsid w:val="002E2557"/>
    <w:rsid w:val="00317ACF"/>
    <w:rsid w:val="00335FD8"/>
    <w:rsid w:val="00375B0C"/>
    <w:rsid w:val="00396430"/>
    <w:rsid w:val="003A28A2"/>
    <w:rsid w:val="003C4961"/>
    <w:rsid w:val="003C5325"/>
    <w:rsid w:val="003D26AC"/>
    <w:rsid w:val="003D4748"/>
    <w:rsid w:val="003F7B48"/>
    <w:rsid w:val="00412109"/>
    <w:rsid w:val="00442237"/>
    <w:rsid w:val="004C2505"/>
    <w:rsid w:val="004C3753"/>
    <w:rsid w:val="004E6240"/>
    <w:rsid w:val="004F327D"/>
    <w:rsid w:val="00525F9B"/>
    <w:rsid w:val="00540DBF"/>
    <w:rsid w:val="00547373"/>
    <w:rsid w:val="00547F4F"/>
    <w:rsid w:val="0057234E"/>
    <w:rsid w:val="005738E9"/>
    <w:rsid w:val="0058446F"/>
    <w:rsid w:val="005E2476"/>
    <w:rsid w:val="0063642F"/>
    <w:rsid w:val="00637484"/>
    <w:rsid w:val="00664356"/>
    <w:rsid w:val="00697CE6"/>
    <w:rsid w:val="006C180D"/>
    <w:rsid w:val="006C7C8F"/>
    <w:rsid w:val="006E339D"/>
    <w:rsid w:val="00700EC9"/>
    <w:rsid w:val="00726F84"/>
    <w:rsid w:val="007D18CC"/>
    <w:rsid w:val="007D5218"/>
    <w:rsid w:val="007F46F3"/>
    <w:rsid w:val="007F4C52"/>
    <w:rsid w:val="00805BDE"/>
    <w:rsid w:val="00810B04"/>
    <w:rsid w:val="00816BFF"/>
    <w:rsid w:val="00822B51"/>
    <w:rsid w:val="008236EB"/>
    <w:rsid w:val="008360C0"/>
    <w:rsid w:val="00836F9F"/>
    <w:rsid w:val="008A3B8B"/>
    <w:rsid w:val="008A4109"/>
    <w:rsid w:val="008F40CF"/>
    <w:rsid w:val="008F7C93"/>
    <w:rsid w:val="00914F58"/>
    <w:rsid w:val="0092224C"/>
    <w:rsid w:val="00926827"/>
    <w:rsid w:val="009562CB"/>
    <w:rsid w:val="009768FE"/>
    <w:rsid w:val="009800E5"/>
    <w:rsid w:val="00987B50"/>
    <w:rsid w:val="009A57C7"/>
    <w:rsid w:val="009B0DD1"/>
    <w:rsid w:val="009C5323"/>
    <w:rsid w:val="009C6919"/>
    <w:rsid w:val="009D1038"/>
    <w:rsid w:val="00A072E4"/>
    <w:rsid w:val="00A13C6F"/>
    <w:rsid w:val="00A31223"/>
    <w:rsid w:val="00A344C0"/>
    <w:rsid w:val="00A613CE"/>
    <w:rsid w:val="00A662D6"/>
    <w:rsid w:val="00A71DE3"/>
    <w:rsid w:val="00A722E1"/>
    <w:rsid w:val="00AA1CEB"/>
    <w:rsid w:val="00AA6B2C"/>
    <w:rsid w:val="00AA7C53"/>
    <w:rsid w:val="00AB7D75"/>
    <w:rsid w:val="00AD1855"/>
    <w:rsid w:val="00AF15C9"/>
    <w:rsid w:val="00B272B8"/>
    <w:rsid w:val="00B27F90"/>
    <w:rsid w:val="00B37B2C"/>
    <w:rsid w:val="00B9499C"/>
    <w:rsid w:val="00BC464C"/>
    <w:rsid w:val="00BD050C"/>
    <w:rsid w:val="00BE477C"/>
    <w:rsid w:val="00BE6716"/>
    <w:rsid w:val="00BF141C"/>
    <w:rsid w:val="00BF4F7B"/>
    <w:rsid w:val="00C11615"/>
    <w:rsid w:val="00C160DF"/>
    <w:rsid w:val="00C453F9"/>
    <w:rsid w:val="00CC7A1B"/>
    <w:rsid w:val="00CF4F5D"/>
    <w:rsid w:val="00D368D1"/>
    <w:rsid w:val="00D6295C"/>
    <w:rsid w:val="00D64830"/>
    <w:rsid w:val="00DA03FE"/>
    <w:rsid w:val="00DA47F5"/>
    <w:rsid w:val="00DB09BA"/>
    <w:rsid w:val="00E06234"/>
    <w:rsid w:val="00E1044A"/>
    <w:rsid w:val="00E11A47"/>
    <w:rsid w:val="00E456A4"/>
    <w:rsid w:val="00E75223"/>
    <w:rsid w:val="00EA68A2"/>
    <w:rsid w:val="00EB4595"/>
    <w:rsid w:val="00EC34A9"/>
    <w:rsid w:val="00EC713C"/>
    <w:rsid w:val="00ED3079"/>
    <w:rsid w:val="00EF19AD"/>
    <w:rsid w:val="00F06841"/>
    <w:rsid w:val="00F13674"/>
    <w:rsid w:val="00F30992"/>
    <w:rsid w:val="00F355B8"/>
    <w:rsid w:val="00F6435A"/>
    <w:rsid w:val="00F81F16"/>
    <w:rsid w:val="00F87856"/>
    <w:rsid w:val="00FD21C0"/>
    <w:rsid w:val="00FE4F07"/>
    <w:rsid w:val="00FE60D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0A30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8A3B8B"/>
    <w:pPr>
      <w:widowControl w:val="0"/>
      <w:autoSpaceDE w:val="0"/>
      <w:autoSpaceDN w:val="0"/>
      <w:spacing w:after="0" w:line="240" w:lineRule="auto"/>
    </w:pPr>
    <w:rPr>
      <w:rFonts w:ascii="Times New Roman" w:eastAsia="Times New Roman" w:hAnsi="Times New Roman" w:cs="Times New Roman"/>
      <w:lang w:eastAsia="tr-TR" w:bidi="tr-TR"/>
    </w:rPr>
  </w:style>
  <w:style w:type="paragraph" w:styleId="ListeParagraf">
    <w:name w:val="List Paragraph"/>
    <w:basedOn w:val="Normal"/>
    <w:uiPriority w:val="34"/>
    <w:qFormat/>
    <w:rsid w:val="008A3B8B"/>
    <w:pPr>
      <w:ind w:left="720"/>
      <w:contextualSpacing/>
    </w:pPr>
  </w:style>
  <w:style w:type="paragraph" w:styleId="AralkYok">
    <w:name w:val="No Spacing"/>
    <w:uiPriority w:val="1"/>
    <w:qFormat/>
    <w:rsid w:val="00277AC9"/>
    <w:pPr>
      <w:spacing w:after="0" w:line="240" w:lineRule="auto"/>
    </w:pPr>
    <w:rPr>
      <w:rFonts w:ascii="Calibri" w:eastAsia="Calibri" w:hAnsi="Calibri" w:cs="Times New Roman"/>
    </w:rPr>
  </w:style>
  <w:style w:type="paragraph" w:styleId="stbilgi">
    <w:name w:val="header"/>
    <w:basedOn w:val="Normal"/>
    <w:link w:val="stbilgiChar"/>
    <w:uiPriority w:val="99"/>
    <w:unhideWhenUsed/>
    <w:rsid w:val="00726F84"/>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726F84"/>
  </w:style>
  <w:style w:type="paragraph" w:styleId="Altbilgi">
    <w:name w:val="footer"/>
    <w:basedOn w:val="Normal"/>
    <w:link w:val="AltbilgiChar"/>
    <w:uiPriority w:val="99"/>
    <w:unhideWhenUsed/>
    <w:rsid w:val="00726F84"/>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26F84"/>
  </w:style>
  <w:style w:type="paragraph" w:styleId="BalonMetni">
    <w:name w:val="Balloon Text"/>
    <w:basedOn w:val="Normal"/>
    <w:link w:val="BalonMetniChar"/>
    <w:uiPriority w:val="99"/>
    <w:semiHidden/>
    <w:unhideWhenUsed/>
    <w:rsid w:val="000A708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A708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0A30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8A3B8B"/>
    <w:pPr>
      <w:widowControl w:val="0"/>
      <w:autoSpaceDE w:val="0"/>
      <w:autoSpaceDN w:val="0"/>
      <w:spacing w:after="0" w:line="240" w:lineRule="auto"/>
    </w:pPr>
    <w:rPr>
      <w:rFonts w:ascii="Times New Roman" w:eastAsia="Times New Roman" w:hAnsi="Times New Roman" w:cs="Times New Roman"/>
      <w:lang w:eastAsia="tr-TR" w:bidi="tr-TR"/>
    </w:rPr>
  </w:style>
  <w:style w:type="paragraph" w:styleId="ListeParagraf">
    <w:name w:val="List Paragraph"/>
    <w:basedOn w:val="Normal"/>
    <w:uiPriority w:val="34"/>
    <w:qFormat/>
    <w:rsid w:val="008A3B8B"/>
    <w:pPr>
      <w:ind w:left="720"/>
      <w:contextualSpacing/>
    </w:pPr>
  </w:style>
  <w:style w:type="paragraph" w:styleId="AralkYok">
    <w:name w:val="No Spacing"/>
    <w:uiPriority w:val="1"/>
    <w:qFormat/>
    <w:rsid w:val="00277AC9"/>
    <w:pPr>
      <w:spacing w:after="0" w:line="240" w:lineRule="auto"/>
    </w:pPr>
    <w:rPr>
      <w:rFonts w:ascii="Calibri" w:eastAsia="Calibri" w:hAnsi="Calibri" w:cs="Times New Roman"/>
    </w:rPr>
  </w:style>
  <w:style w:type="paragraph" w:styleId="stbilgi">
    <w:name w:val="header"/>
    <w:basedOn w:val="Normal"/>
    <w:link w:val="stbilgiChar"/>
    <w:uiPriority w:val="99"/>
    <w:unhideWhenUsed/>
    <w:rsid w:val="00726F84"/>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726F84"/>
  </w:style>
  <w:style w:type="paragraph" w:styleId="Altbilgi">
    <w:name w:val="footer"/>
    <w:basedOn w:val="Normal"/>
    <w:link w:val="AltbilgiChar"/>
    <w:uiPriority w:val="99"/>
    <w:unhideWhenUsed/>
    <w:rsid w:val="00726F84"/>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26F84"/>
  </w:style>
  <w:style w:type="paragraph" w:styleId="BalonMetni">
    <w:name w:val="Balloon Text"/>
    <w:basedOn w:val="Normal"/>
    <w:link w:val="BalonMetniChar"/>
    <w:uiPriority w:val="99"/>
    <w:semiHidden/>
    <w:unhideWhenUsed/>
    <w:rsid w:val="000A708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A708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2884</Words>
  <Characters>16444</Characters>
  <Application>Microsoft Office Word</Application>
  <DocSecurity>0</DocSecurity>
  <Lines>137</Lines>
  <Paragraphs>38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ZEYNEP TORUN</dc:creator>
  <cp:lastModifiedBy>BERKAY KARAHAN</cp:lastModifiedBy>
  <cp:revision>3</cp:revision>
  <cp:lastPrinted>2018-04-16T11:12:00Z</cp:lastPrinted>
  <dcterms:created xsi:type="dcterms:W3CDTF">2018-04-16T11:12:00Z</dcterms:created>
  <dcterms:modified xsi:type="dcterms:W3CDTF">2018-04-16T11:13:00Z</dcterms:modified>
</cp:coreProperties>
</file>